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FC" w:rsidRDefault="008C1BFC" w:rsidP="008C1BFC">
      <w:pPr>
        <w:pStyle w:val="Default"/>
      </w:pPr>
      <w:bookmarkStart w:id="0" w:name="_GoBack"/>
      <w:bookmarkEnd w:id="0"/>
    </w:p>
    <w:p w:rsidR="008E62F3" w:rsidRDefault="009F73DA" w:rsidP="00C7465C">
      <w:pPr>
        <w:pStyle w:val="Default"/>
        <w:jc w:val="center"/>
        <w:rPr>
          <w:b/>
          <w:bCs/>
          <w:sz w:val="32"/>
          <w:szCs w:val="32"/>
        </w:rPr>
      </w:pPr>
      <w:r>
        <w:rPr>
          <w:noProof/>
          <w:lang w:eastAsia="fr-FR"/>
        </w:rPr>
        <w:drawing>
          <wp:anchor distT="0" distB="0" distL="114300" distR="114300" simplePos="0" relativeHeight="251664384" behindDoc="1" locked="0" layoutInCell="1" allowOverlap="1" wp14:anchorId="00EE1097" wp14:editId="47FF2E12">
            <wp:simplePos x="0" y="0"/>
            <wp:positionH relativeFrom="column">
              <wp:posOffset>-519430</wp:posOffset>
            </wp:positionH>
            <wp:positionV relativeFrom="paragraph">
              <wp:posOffset>-445135</wp:posOffset>
            </wp:positionV>
            <wp:extent cx="1511300" cy="872490"/>
            <wp:effectExtent l="19050" t="0" r="0" b="0"/>
            <wp:wrapTight wrapText="bothSides">
              <wp:wrapPolygon edited="0">
                <wp:start x="-272" y="0"/>
                <wp:lineTo x="-272" y="21223"/>
                <wp:lineTo x="21509" y="21223"/>
                <wp:lineTo x="21509" y="0"/>
                <wp:lineTo x="-272" y="0"/>
              </wp:wrapPolygon>
            </wp:wrapTight>
            <wp:docPr id="10" name="Image 10" descr="AS_ocean_in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_ocean_indien"/>
                    <pic:cNvPicPr>
                      <a:picLocks noChangeAspect="1" noChangeArrowheads="1"/>
                    </pic:cNvPicPr>
                  </pic:nvPicPr>
                  <pic:blipFill>
                    <a:blip r:embed="rId9" cstate="print"/>
                    <a:srcRect/>
                    <a:stretch>
                      <a:fillRect/>
                    </a:stretch>
                  </pic:blipFill>
                  <pic:spPr bwMode="auto">
                    <a:xfrm>
                      <a:off x="0" y="0"/>
                      <a:ext cx="1511300" cy="872490"/>
                    </a:xfrm>
                    <a:prstGeom prst="rect">
                      <a:avLst/>
                    </a:prstGeom>
                    <a:noFill/>
                    <a:ln w="9525">
                      <a:noFill/>
                      <a:miter lim="800000"/>
                      <a:headEnd/>
                      <a:tailEnd/>
                    </a:ln>
                  </pic:spPr>
                </pic:pic>
              </a:graphicData>
            </a:graphic>
          </wp:anchor>
        </w:drawing>
      </w:r>
    </w:p>
    <w:p w:rsidR="008E62F3" w:rsidRDefault="008E62F3" w:rsidP="00C7465C">
      <w:pPr>
        <w:pStyle w:val="Default"/>
        <w:jc w:val="center"/>
        <w:rPr>
          <w:b/>
          <w:bCs/>
          <w:sz w:val="32"/>
          <w:szCs w:val="32"/>
        </w:rPr>
      </w:pPr>
    </w:p>
    <w:p w:rsidR="008E62F3" w:rsidRDefault="008E62F3" w:rsidP="00C7465C">
      <w:pPr>
        <w:pStyle w:val="Default"/>
        <w:jc w:val="center"/>
        <w:rPr>
          <w:b/>
          <w:bCs/>
          <w:sz w:val="32"/>
          <w:szCs w:val="32"/>
        </w:rPr>
      </w:pPr>
    </w:p>
    <w:p w:rsidR="008E62F3" w:rsidRDefault="008E62F3" w:rsidP="00C7465C">
      <w:pPr>
        <w:pStyle w:val="Default"/>
        <w:jc w:val="center"/>
        <w:rPr>
          <w:b/>
          <w:bCs/>
          <w:sz w:val="32"/>
          <w:szCs w:val="32"/>
        </w:rPr>
      </w:pPr>
    </w:p>
    <w:p w:rsidR="008E62F3" w:rsidRDefault="008E62F3" w:rsidP="00C7465C">
      <w:pPr>
        <w:pStyle w:val="Default"/>
        <w:jc w:val="center"/>
        <w:rPr>
          <w:b/>
          <w:bCs/>
          <w:sz w:val="32"/>
          <w:szCs w:val="32"/>
        </w:rPr>
      </w:pPr>
    </w:p>
    <w:p w:rsidR="008E62F3" w:rsidRPr="007A6F17" w:rsidRDefault="008E62F3"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p>
    <w:p w:rsidR="008E62F3" w:rsidRPr="007A6F17" w:rsidRDefault="008C1BFC"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r w:rsidRPr="007A6F17">
        <w:rPr>
          <w:b/>
          <w:bCs/>
          <w:sz w:val="36"/>
          <w:szCs w:val="36"/>
          <w:u w:val="single"/>
        </w:rPr>
        <w:t>Annexe 1</w:t>
      </w:r>
      <w:r w:rsidRPr="007A6F17">
        <w:rPr>
          <w:b/>
          <w:bCs/>
          <w:sz w:val="36"/>
          <w:szCs w:val="36"/>
        </w:rPr>
        <w:t xml:space="preserve"> : </w:t>
      </w:r>
    </w:p>
    <w:p w:rsidR="008C1BFC" w:rsidRPr="007A6F17" w:rsidRDefault="008C1BFC" w:rsidP="007A6F17">
      <w:pPr>
        <w:pStyle w:val="Default"/>
        <w:pBdr>
          <w:top w:val="single" w:sz="12" w:space="10" w:color="auto"/>
          <w:left w:val="single" w:sz="12" w:space="4" w:color="auto"/>
          <w:bottom w:val="single" w:sz="12" w:space="10" w:color="auto"/>
          <w:right w:val="single" w:sz="12" w:space="4" w:color="auto"/>
        </w:pBdr>
        <w:jc w:val="center"/>
        <w:rPr>
          <w:sz w:val="36"/>
          <w:szCs w:val="36"/>
        </w:rPr>
      </w:pPr>
      <w:r w:rsidRPr="007A6F17">
        <w:rPr>
          <w:b/>
          <w:bCs/>
          <w:sz w:val="36"/>
          <w:szCs w:val="36"/>
        </w:rPr>
        <w:t>Cahier des charges</w:t>
      </w:r>
    </w:p>
    <w:p w:rsidR="00C7465C" w:rsidRPr="007A6F17" w:rsidRDefault="00C7465C"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p>
    <w:p w:rsidR="008E62F3" w:rsidRPr="007A6F17" w:rsidRDefault="008E62F3"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p>
    <w:p w:rsidR="008E62F3" w:rsidRPr="007A6F17" w:rsidRDefault="008E62F3"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p>
    <w:p w:rsidR="00B7474E" w:rsidRPr="007A6F17" w:rsidRDefault="008C1BFC" w:rsidP="007A6F17">
      <w:pPr>
        <w:pStyle w:val="Default"/>
        <w:pBdr>
          <w:top w:val="single" w:sz="12" w:space="10" w:color="auto"/>
          <w:left w:val="single" w:sz="12" w:space="4" w:color="auto"/>
          <w:bottom w:val="single" w:sz="12" w:space="10" w:color="auto"/>
          <w:right w:val="single" w:sz="12" w:space="4" w:color="auto"/>
        </w:pBdr>
        <w:jc w:val="center"/>
        <w:rPr>
          <w:b/>
          <w:bCs/>
          <w:sz w:val="36"/>
          <w:szCs w:val="36"/>
        </w:rPr>
      </w:pPr>
      <w:r w:rsidRPr="007A6F17">
        <w:rPr>
          <w:b/>
          <w:bCs/>
          <w:sz w:val="36"/>
          <w:szCs w:val="36"/>
        </w:rPr>
        <w:t xml:space="preserve">Appel à </w:t>
      </w:r>
      <w:r w:rsidR="00B7474E" w:rsidRPr="007A6F17">
        <w:rPr>
          <w:b/>
          <w:bCs/>
          <w:sz w:val="36"/>
          <w:szCs w:val="36"/>
        </w:rPr>
        <w:t>candidature</w:t>
      </w:r>
      <w:r w:rsidR="00BE3C89">
        <w:rPr>
          <w:b/>
          <w:bCs/>
          <w:sz w:val="36"/>
          <w:szCs w:val="36"/>
        </w:rPr>
        <w:t>s</w:t>
      </w:r>
      <w:r w:rsidRPr="007A6F17">
        <w:rPr>
          <w:b/>
          <w:bCs/>
          <w:sz w:val="36"/>
          <w:szCs w:val="36"/>
        </w:rPr>
        <w:t xml:space="preserve"> portant sur une offre de répit et de soutien aux aidants </w:t>
      </w:r>
    </w:p>
    <w:p w:rsidR="008C1BFC" w:rsidRDefault="008C1BFC" w:rsidP="003B3BE0">
      <w:pPr>
        <w:pStyle w:val="Default"/>
        <w:pBdr>
          <w:top w:val="single" w:sz="12" w:space="10" w:color="auto"/>
          <w:left w:val="single" w:sz="12" w:space="4" w:color="auto"/>
          <w:bottom w:val="single" w:sz="12" w:space="10" w:color="auto"/>
          <w:right w:val="single" w:sz="12" w:space="4" w:color="auto"/>
        </w:pBdr>
        <w:jc w:val="center"/>
        <w:rPr>
          <w:b/>
          <w:bCs/>
          <w:sz w:val="32"/>
          <w:szCs w:val="32"/>
        </w:rPr>
      </w:pPr>
      <w:r w:rsidRPr="007A6F17">
        <w:rPr>
          <w:b/>
          <w:bCs/>
          <w:sz w:val="36"/>
          <w:szCs w:val="36"/>
        </w:rPr>
        <w:t xml:space="preserve">par </w:t>
      </w:r>
      <w:r w:rsidR="003B3BE0">
        <w:rPr>
          <w:b/>
          <w:bCs/>
          <w:sz w:val="36"/>
          <w:szCs w:val="36"/>
        </w:rPr>
        <w:t xml:space="preserve">la </w:t>
      </w:r>
      <w:r w:rsidRPr="007A6F17">
        <w:rPr>
          <w:b/>
          <w:bCs/>
          <w:sz w:val="36"/>
          <w:szCs w:val="36"/>
        </w:rPr>
        <w:t>création</w:t>
      </w:r>
      <w:r w:rsidR="00EB22BD">
        <w:rPr>
          <w:b/>
          <w:bCs/>
          <w:sz w:val="36"/>
          <w:szCs w:val="36"/>
        </w:rPr>
        <w:t xml:space="preserve"> </w:t>
      </w:r>
      <w:r w:rsidR="00DC3681">
        <w:rPr>
          <w:b/>
          <w:bCs/>
          <w:sz w:val="36"/>
          <w:szCs w:val="36"/>
        </w:rPr>
        <w:t>d’une</w:t>
      </w:r>
      <w:r w:rsidR="000C59CB">
        <w:rPr>
          <w:b/>
          <w:bCs/>
          <w:sz w:val="36"/>
          <w:szCs w:val="36"/>
        </w:rPr>
        <w:t xml:space="preserve"> plateforme</w:t>
      </w:r>
      <w:r w:rsidR="003B3BE0">
        <w:rPr>
          <w:b/>
          <w:bCs/>
          <w:sz w:val="36"/>
          <w:szCs w:val="36"/>
        </w:rPr>
        <w:t xml:space="preserve"> </w:t>
      </w:r>
      <w:r w:rsidR="00C66232">
        <w:rPr>
          <w:b/>
          <w:bCs/>
          <w:sz w:val="36"/>
          <w:szCs w:val="36"/>
        </w:rPr>
        <w:t xml:space="preserve">d’accompagnement et </w:t>
      </w:r>
      <w:r w:rsidR="003B3BE0">
        <w:rPr>
          <w:b/>
          <w:bCs/>
          <w:sz w:val="36"/>
          <w:szCs w:val="36"/>
        </w:rPr>
        <w:t>de répit</w:t>
      </w:r>
      <w:r w:rsidRPr="007A6F17">
        <w:rPr>
          <w:b/>
          <w:bCs/>
          <w:sz w:val="36"/>
          <w:szCs w:val="36"/>
        </w:rPr>
        <w:t xml:space="preserve"> sur </w:t>
      </w:r>
      <w:r w:rsidR="00A84929">
        <w:rPr>
          <w:b/>
          <w:bCs/>
          <w:sz w:val="36"/>
          <w:szCs w:val="36"/>
        </w:rPr>
        <w:t>l</w:t>
      </w:r>
      <w:r w:rsidR="00EB3D96">
        <w:rPr>
          <w:b/>
          <w:bCs/>
          <w:sz w:val="36"/>
          <w:szCs w:val="36"/>
        </w:rPr>
        <w:t>’un d</w:t>
      </w:r>
      <w:r w:rsidR="00A84929">
        <w:rPr>
          <w:b/>
          <w:bCs/>
          <w:sz w:val="36"/>
          <w:szCs w:val="36"/>
        </w:rPr>
        <w:t>e</w:t>
      </w:r>
      <w:r w:rsidR="000C59CB">
        <w:rPr>
          <w:b/>
          <w:bCs/>
          <w:sz w:val="36"/>
          <w:szCs w:val="36"/>
        </w:rPr>
        <w:t xml:space="preserve">s territoires </w:t>
      </w:r>
      <w:r w:rsidR="00EB3D96">
        <w:rPr>
          <w:b/>
          <w:bCs/>
          <w:sz w:val="36"/>
          <w:szCs w:val="36"/>
        </w:rPr>
        <w:t>Nord, Est ou O</w:t>
      </w:r>
      <w:r w:rsidR="000C59CB">
        <w:rPr>
          <w:b/>
          <w:bCs/>
          <w:sz w:val="36"/>
          <w:szCs w:val="36"/>
        </w:rPr>
        <w:t>uest</w:t>
      </w:r>
      <w:r w:rsidR="00B7474E" w:rsidRPr="007A6F17">
        <w:rPr>
          <w:b/>
          <w:bCs/>
          <w:sz w:val="36"/>
          <w:szCs w:val="36"/>
        </w:rPr>
        <w:t xml:space="preserve"> </w:t>
      </w:r>
      <w:r w:rsidRPr="007A6F17">
        <w:rPr>
          <w:b/>
          <w:bCs/>
          <w:sz w:val="36"/>
          <w:szCs w:val="36"/>
        </w:rPr>
        <w:t xml:space="preserve">de </w:t>
      </w:r>
      <w:r w:rsidR="00B7474E" w:rsidRPr="007A6F17">
        <w:rPr>
          <w:b/>
          <w:bCs/>
          <w:sz w:val="36"/>
          <w:szCs w:val="36"/>
        </w:rPr>
        <w:t>la Réunion</w:t>
      </w:r>
    </w:p>
    <w:p w:rsidR="008E62F3" w:rsidRDefault="008E62F3" w:rsidP="007A6F17">
      <w:pPr>
        <w:pStyle w:val="Default"/>
        <w:pBdr>
          <w:top w:val="single" w:sz="12" w:space="10" w:color="auto"/>
          <w:left w:val="single" w:sz="12" w:space="4" w:color="auto"/>
          <w:bottom w:val="single" w:sz="12" w:space="10" w:color="auto"/>
          <w:right w:val="single" w:sz="12" w:space="4" w:color="auto"/>
        </w:pBdr>
        <w:jc w:val="center"/>
        <w:rPr>
          <w:b/>
          <w:bCs/>
          <w:sz w:val="32"/>
          <w:szCs w:val="32"/>
        </w:rPr>
      </w:pPr>
    </w:p>
    <w:p w:rsidR="007A6F17" w:rsidRDefault="007A6F17" w:rsidP="00C7465C">
      <w:pPr>
        <w:pStyle w:val="Default"/>
        <w:jc w:val="center"/>
        <w:rPr>
          <w:b/>
          <w:bCs/>
          <w:sz w:val="32"/>
          <w:szCs w:val="32"/>
        </w:rPr>
      </w:pPr>
    </w:p>
    <w:p w:rsidR="007A6F17" w:rsidRDefault="007A6F17" w:rsidP="00C7465C">
      <w:pPr>
        <w:pStyle w:val="Default"/>
        <w:jc w:val="center"/>
        <w:rPr>
          <w:b/>
          <w:bCs/>
          <w:sz w:val="32"/>
          <w:szCs w:val="32"/>
        </w:rPr>
      </w:pPr>
    </w:p>
    <w:p w:rsidR="007A6F17" w:rsidRDefault="007A6F17" w:rsidP="00C7465C">
      <w:pPr>
        <w:pStyle w:val="Default"/>
        <w:jc w:val="center"/>
        <w:rPr>
          <w:b/>
          <w:bCs/>
          <w:sz w:val="32"/>
          <w:szCs w:val="32"/>
        </w:rPr>
      </w:pPr>
    </w:p>
    <w:p w:rsidR="007A6F17" w:rsidRDefault="007A6F17" w:rsidP="00C7465C">
      <w:pPr>
        <w:pStyle w:val="Default"/>
        <w:jc w:val="center"/>
        <w:rPr>
          <w:b/>
          <w:bCs/>
          <w:sz w:val="32"/>
          <w:szCs w:val="32"/>
        </w:rPr>
      </w:pPr>
    </w:p>
    <w:p w:rsidR="007A6F17" w:rsidRDefault="007A6F17" w:rsidP="00C7465C">
      <w:pPr>
        <w:pStyle w:val="Default"/>
        <w:jc w:val="center"/>
        <w:rPr>
          <w:b/>
          <w:bCs/>
          <w:sz w:val="32"/>
          <w:szCs w:val="32"/>
        </w:rPr>
      </w:pPr>
    </w:p>
    <w:p w:rsidR="008E62F3" w:rsidRDefault="008E62F3" w:rsidP="00C7465C">
      <w:pPr>
        <w:pStyle w:val="Default"/>
        <w:jc w:val="center"/>
        <w:rPr>
          <w:b/>
          <w:bCs/>
          <w:sz w:val="32"/>
          <w:szCs w:val="32"/>
        </w:rPr>
      </w:pPr>
    </w:p>
    <w:p w:rsidR="008E62F3" w:rsidRDefault="008E62F3">
      <w:pPr>
        <w:rPr>
          <w:rFonts w:ascii="Arial" w:hAnsi="Arial" w:cs="Arial"/>
          <w:b/>
          <w:bCs/>
          <w:color w:val="000000"/>
          <w:sz w:val="32"/>
          <w:szCs w:val="32"/>
        </w:rPr>
      </w:pPr>
      <w:r>
        <w:rPr>
          <w:b/>
          <w:bCs/>
          <w:sz w:val="32"/>
          <w:szCs w:val="32"/>
        </w:rPr>
        <w:br w:type="page"/>
      </w:r>
    </w:p>
    <w:p w:rsidR="008E62F3" w:rsidRPr="00C7465C" w:rsidRDefault="008E62F3" w:rsidP="00C7465C">
      <w:pPr>
        <w:pStyle w:val="Default"/>
        <w:jc w:val="center"/>
        <w:rPr>
          <w:b/>
          <w:bCs/>
          <w:sz w:val="32"/>
          <w:szCs w:val="32"/>
        </w:rPr>
      </w:pPr>
    </w:p>
    <w:sdt>
      <w:sdtPr>
        <w:rPr>
          <w:rFonts w:asciiTheme="minorHAnsi" w:eastAsiaTheme="minorHAnsi" w:hAnsiTheme="minorHAnsi" w:cstheme="minorBidi"/>
          <w:b w:val="0"/>
          <w:bCs w:val="0"/>
          <w:color w:val="auto"/>
          <w:sz w:val="22"/>
          <w:szCs w:val="22"/>
          <w:lang w:eastAsia="en-US"/>
        </w:rPr>
        <w:id w:val="1171298240"/>
        <w:docPartObj>
          <w:docPartGallery w:val="Table of Contents"/>
          <w:docPartUnique/>
        </w:docPartObj>
      </w:sdtPr>
      <w:sdtEndPr/>
      <w:sdtContent>
        <w:p w:rsidR="00BC7DB5" w:rsidRDefault="00BC7DB5">
          <w:pPr>
            <w:pStyle w:val="En-ttedetabledesmatires"/>
          </w:pPr>
          <w:r>
            <w:t>Table des matières</w:t>
          </w:r>
        </w:p>
        <w:p w:rsidR="008219B0" w:rsidRDefault="008219B0" w:rsidP="008219B0">
          <w:pPr>
            <w:rPr>
              <w:lang w:eastAsia="fr-FR"/>
            </w:rPr>
          </w:pPr>
        </w:p>
        <w:p w:rsidR="008219B0" w:rsidRPr="008219B0" w:rsidRDefault="008219B0" w:rsidP="008219B0">
          <w:pPr>
            <w:rPr>
              <w:lang w:eastAsia="fr-FR"/>
            </w:rPr>
          </w:pPr>
        </w:p>
        <w:p w:rsidR="002B01E1" w:rsidRDefault="00BC7DB5">
          <w:pPr>
            <w:pStyle w:val="TM1"/>
            <w:tabs>
              <w:tab w:val="right" w:leader="dot" w:pos="9060"/>
            </w:tabs>
            <w:rPr>
              <w:rFonts w:eastAsiaTheme="minorEastAsia"/>
              <w:noProof/>
              <w:lang w:eastAsia="fr-FR"/>
            </w:rPr>
          </w:pPr>
          <w:r>
            <w:fldChar w:fldCharType="begin"/>
          </w:r>
          <w:r>
            <w:instrText xml:space="preserve"> TOC \o "1-3" \h \z \u </w:instrText>
          </w:r>
          <w:r>
            <w:fldChar w:fldCharType="separate"/>
          </w:r>
          <w:hyperlink w:anchor="_Toc471993661" w:history="1">
            <w:r w:rsidR="002B01E1" w:rsidRPr="00571A3B">
              <w:rPr>
                <w:rStyle w:val="Lienhypertexte"/>
                <w:noProof/>
              </w:rPr>
              <w:t>1. L’identification des besoins</w:t>
            </w:r>
            <w:r w:rsidR="002B01E1">
              <w:rPr>
                <w:noProof/>
                <w:webHidden/>
              </w:rPr>
              <w:tab/>
            </w:r>
            <w:r w:rsidR="002B01E1">
              <w:rPr>
                <w:noProof/>
                <w:webHidden/>
              </w:rPr>
              <w:fldChar w:fldCharType="begin"/>
            </w:r>
            <w:r w:rsidR="002B01E1">
              <w:rPr>
                <w:noProof/>
                <w:webHidden/>
              </w:rPr>
              <w:instrText xml:space="preserve"> PAGEREF _Toc471993661 \h </w:instrText>
            </w:r>
            <w:r w:rsidR="002B01E1">
              <w:rPr>
                <w:noProof/>
                <w:webHidden/>
              </w:rPr>
            </w:r>
            <w:r w:rsidR="002B01E1">
              <w:rPr>
                <w:noProof/>
                <w:webHidden/>
              </w:rPr>
              <w:fldChar w:fldCharType="separate"/>
            </w:r>
            <w:r w:rsidR="000F1B11">
              <w:rPr>
                <w:noProof/>
                <w:webHidden/>
              </w:rPr>
              <w:t>3</w:t>
            </w:r>
            <w:r w:rsidR="002B01E1">
              <w:rPr>
                <w:noProof/>
                <w:webHidden/>
              </w:rPr>
              <w:fldChar w:fldCharType="end"/>
            </w:r>
          </w:hyperlink>
        </w:p>
        <w:p w:rsidR="002B01E1" w:rsidRDefault="006C675E">
          <w:pPr>
            <w:pStyle w:val="TM2"/>
            <w:tabs>
              <w:tab w:val="right" w:leader="dot" w:pos="9060"/>
            </w:tabs>
            <w:rPr>
              <w:rFonts w:eastAsiaTheme="minorEastAsia"/>
              <w:noProof/>
              <w:lang w:eastAsia="fr-FR"/>
            </w:rPr>
          </w:pPr>
          <w:hyperlink w:anchor="_Toc471993662" w:history="1">
            <w:r w:rsidR="002B01E1" w:rsidRPr="00571A3B">
              <w:rPr>
                <w:rStyle w:val="Lienhypertexte"/>
                <w:noProof/>
              </w:rPr>
              <w:t>1.1. Les éléments de contexte</w:t>
            </w:r>
            <w:r w:rsidR="002B01E1">
              <w:rPr>
                <w:noProof/>
                <w:webHidden/>
              </w:rPr>
              <w:tab/>
            </w:r>
            <w:r w:rsidR="002B01E1">
              <w:rPr>
                <w:noProof/>
                <w:webHidden/>
              </w:rPr>
              <w:fldChar w:fldCharType="begin"/>
            </w:r>
            <w:r w:rsidR="002B01E1">
              <w:rPr>
                <w:noProof/>
                <w:webHidden/>
              </w:rPr>
              <w:instrText xml:space="preserve"> PAGEREF _Toc471993662 \h </w:instrText>
            </w:r>
            <w:r w:rsidR="002B01E1">
              <w:rPr>
                <w:noProof/>
                <w:webHidden/>
              </w:rPr>
            </w:r>
            <w:r w:rsidR="002B01E1">
              <w:rPr>
                <w:noProof/>
                <w:webHidden/>
              </w:rPr>
              <w:fldChar w:fldCharType="separate"/>
            </w:r>
            <w:r w:rsidR="000F1B11">
              <w:rPr>
                <w:noProof/>
                <w:webHidden/>
              </w:rPr>
              <w:t>3</w:t>
            </w:r>
            <w:r w:rsidR="002B01E1">
              <w:rPr>
                <w:noProof/>
                <w:webHidden/>
              </w:rPr>
              <w:fldChar w:fldCharType="end"/>
            </w:r>
          </w:hyperlink>
        </w:p>
        <w:p w:rsidR="002B01E1" w:rsidRDefault="006C675E">
          <w:pPr>
            <w:pStyle w:val="TM2"/>
            <w:tabs>
              <w:tab w:val="right" w:leader="dot" w:pos="9060"/>
            </w:tabs>
            <w:rPr>
              <w:rFonts w:eastAsiaTheme="minorEastAsia"/>
              <w:noProof/>
              <w:lang w:eastAsia="fr-FR"/>
            </w:rPr>
          </w:pPr>
          <w:hyperlink w:anchor="_Toc471993663" w:history="1">
            <w:r w:rsidR="002B01E1" w:rsidRPr="00571A3B">
              <w:rPr>
                <w:rStyle w:val="Lienhypertexte"/>
                <w:noProof/>
              </w:rPr>
              <w:t>1.2. Le cadre juridique</w:t>
            </w:r>
            <w:r w:rsidR="002B01E1">
              <w:rPr>
                <w:noProof/>
                <w:webHidden/>
              </w:rPr>
              <w:tab/>
            </w:r>
            <w:r w:rsidR="002B01E1">
              <w:rPr>
                <w:noProof/>
                <w:webHidden/>
              </w:rPr>
              <w:fldChar w:fldCharType="begin"/>
            </w:r>
            <w:r w:rsidR="002B01E1">
              <w:rPr>
                <w:noProof/>
                <w:webHidden/>
              </w:rPr>
              <w:instrText xml:space="preserve"> PAGEREF _Toc471993663 \h </w:instrText>
            </w:r>
            <w:r w:rsidR="002B01E1">
              <w:rPr>
                <w:noProof/>
                <w:webHidden/>
              </w:rPr>
            </w:r>
            <w:r w:rsidR="002B01E1">
              <w:rPr>
                <w:noProof/>
                <w:webHidden/>
              </w:rPr>
              <w:fldChar w:fldCharType="separate"/>
            </w:r>
            <w:r w:rsidR="000F1B11">
              <w:rPr>
                <w:noProof/>
                <w:webHidden/>
              </w:rPr>
              <w:t>4</w:t>
            </w:r>
            <w:r w:rsidR="002B01E1">
              <w:rPr>
                <w:noProof/>
                <w:webHidden/>
              </w:rPr>
              <w:fldChar w:fldCharType="end"/>
            </w:r>
          </w:hyperlink>
        </w:p>
        <w:p w:rsidR="002B01E1" w:rsidRDefault="006C675E">
          <w:pPr>
            <w:pStyle w:val="TM1"/>
            <w:tabs>
              <w:tab w:val="left" w:pos="440"/>
              <w:tab w:val="right" w:leader="dot" w:pos="9060"/>
            </w:tabs>
            <w:rPr>
              <w:rFonts w:eastAsiaTheme="minorEastAsia"/>
              <w:noProof/>
              <w:lang w:eastAsia="fr-FR"/>
            </w:rPr>
          </w:pPr>
          <w:hyperlink w:anchor="_Toc471993664" w:history="1">
            <w:r w:rsidR="002B01E1" w:rsidRPr="00571A3B">
              <w:rPr>
                <w:rStyle w:val="Lienhypertexte"/>
                <w:noProof/>
              </w:rPr>
              <w:t>2.</w:t>
            </w:r>
            <w:r w:rsidR="002B01E1">
              <w:rPr>
                <w:rFonts w:eastAsiaTheme="minorEastAsia"/>
                <w:noProof/>
                <w:lang w:eastAsia="fr-FR"/>
              </w:rPr>
              <w:tab/>
            </w:r>
            <w:r w:rsidR="002B01E1" w:rsidRPr="00571A3B">
              <w:rPr>
                <w:rStyle w:val="Lienhypertexte"/>
                <w:noProof/>
              </w:rPr>
              <w:t>Les caractéristiques du projet</w:t>
            </w:r>
            <w:r w:rsidR="002B01E1">
              <w:rPr>
                <w:noProof/>
                <w:webHidden/>
              </w:rPr>
              <w:tab/>
            </w:r>
            <w:r w:rsidR="002B01E1">
              <w:rPr>
                <w:noProof/>
                <w:webHidden/>
              </w:rPr>
              <w:fldChar w:fldCharType="begin"/>
            </w:r>
            <w:r w:rsidR="002B01E1">
              <w:rPr>
                <w:noProof/>
                <w:webHidden/>
              </w:rPr>
              <w:instrText xml:space="preserve"> PAGEREF _Toc471993664 \h </w:instrText>
            </w:r>
            <w:r w:rsidR="002B01E1">
              <w:rPr>
                <w:noProof/>
                <w:webHidden/>
              </w:rPr>
            </w:r>
            <w:r w:rsidR="002B01E1">
              <w:rPr>
                <w:noProof/>
                <w:webHidden/>
              </w:rPr>
              <w:fldChar w:fldCharType="separate"/>
            </w:r>
            <w:r w:rsidR="000F1B11">
              <w:rPr>
                <w:noProof/>
                <w:webHidden/>
              </w:rPr>
              <w:t>4</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65" w:history="1">
            <w:r w:rsidR="002B01E1" w:rsidRPr="00571A3B">
              <w:rPr>
                <w:rStyle w:val="Lienhypertexte"/>
                <w:noProof/>
              </w:rPr>
              <w:t>2.1.</w:t>
            </w:r>
            <w:r w:rsidR="002B01E1">
              <w:rPr>
                <w:rFonts w:eastAsiaTheme="minorEastAsia"/>
                <w:noProof/>
                <w:lang w:eastAsia="fr-FR"/>
              </w:rPr>
              <w:tab/>
            </w:r>
            <w:r w:rsidR="002B01E1" w:rsidRPr="00571A3B">
              <w:rPr>
                <w:rStyle w:val="Lienhypertexte"/>
                <w:noProof/>
              </w:rPr>
              <w:t>Les objectifs des plateformes d’accompagnement et de répit</w:t>
            </w:r>
            <w:r w:rsidR="002B01E1">
              <w:rPr>
                <w:noProof/>
                <w:webHidden/>
              </w:rPr>
              <w:tab/>
            </w:r>
            <w:r w:rsidR="002B01E1">
              <w:rPr>
                <w:noProof/>
                <w:webHidden/>
              </w:rPr>
              <w:fldChar w:fldCharType="begin"/>
            </w:r>
            <w:r w:rsidR="002B01E1">
              <w:rPr>
                <w:noProof/>
                <w:webHidden/>
              </w:rPr>
              <w:instrText xml:space="preserve"> PAGEREF _Toc471993665 \h </w:instrText>
            </w:r>
            <w:r w:rsidR="002B01E1">
              <w:rPr>
                <w:noProof/>
                <w:webHidden/>
              </w:rPr>
            </w:r>
            <w:r w:rsidR="002B01E1">
              <w:rPr>
                <w:noProof/>
                <w:webHidden/>
              </w:rPr>
              <w:fldChar w:fldCharType="separate"/>
            </w:r>
            <w:r w:rsidR="000F1B11">
              <w:rPr>
                <w:noProof/>
                <w:webHidden/>
              </w:rPr>
              <w:t>5</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66" w:history="1">
            <w:r w:rsidR="002B01E1" w:rsidRPr="00571A3B">
              <w:rPr>
                <w:rStyle w:val="Lienhypertexte"/>
                <w:noProof/>
              </w:rPr>
              <w:t>2.2.</w:t>
            </w:r>
            <w:r w:rsidR="002B01E1">
              <w:rPr>
                <w:rFonts w:eastAsiaTheme="minorEastAsia"/>
                <w:noProof/>
                <w:lang w:eastAsia="fr-FR"/>
              </w:rPr>
              <w:tab/>
            </w:r>
            <w:r w:rsidR="002B01E1" w:rsidRPr="00571A3B">
              <w:rPr>
                <w:rStyle w:val="Lienhypertexte"/>
                <w:noProof/>
              </w:rPr>
              <w:t>La population cible</w:t>
            </w:r>
            <w:r w:rsidR="002B01E1">
              <w:rPr>
                <w:noProof/>
                <w:webHidden/>
              </w:rPr>
              <w:tab/>
            </w:r>
            <w:r w:rsidR="002B01E1">
              <w:rPr>
                <w:noProof/>
                <w:webHidden/>
              </w:rPr>
              <w:fldChar w:fldCharType="begin"/>
            </w:r>
            <w:r w:rsidR="002B01E1">
              <w:rPr>
                <w:noProof/>
                <w:webHidden/>
              </w:rPr>
              <w:instrText xml:space="preserve"> PAGEREF _Toc471993666 \h </w:instrText>
            </w:r>
            <w:r w:rsidR="002B01E1">
              <w:rPr>
                <w:noProof/>
                <w:webHidden/>
              </w:rPr>
            </w:r>
            <w:r w:rsidR="002B01E1">
              <w:rPr>
                <w:noProof/>
                <w:webHidden/>
              </w:rPr>
              <w:fldChar w:fldCharType="separate"/>
            </w:r>
            <w:r w:rsidR="000F1B11">
              <w:rPr>
                <w:noProof/>
                <w:webHidden/>
              </w:rPr>
              <w:t>6</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67" w:history="1">
            <w:r w:rsidR="002B01E1" w:rsidRPr="00571A3B">
              <w:rPr>
                <w:rStyle w:val="Lienhypertexte"/>
                <w:noProof/>
              </w:rPr>
              <w:t>2.3.</w:t>
            </w:r>
            <w:r w:rsidR="002B01E1">
              <w:rPr>
                <w:rFonts w:eastAsiaTheme="minorEastAsia"/>
                <w:noProof/>
                <w:lang w:eastAsia="fr-FR"/>
              </w:rPr>
              <w:tab/>
            </w:r>
            <w:r w:rsidR="002B01E1" w:rsidRPr="00571A3B">
              <w:rPr>
                <w:rStyle w:val="Lienhypertexte"/>
                <w:noProof/>
              </w:rPr>
              <w:t>Les territoires d’intervention</w:t>
            </w:r>
            <w:r w:rsidR="002B01E1">
              <w:rPr>
                <w:noProof/>
                <w:webHidden/>
              </w:rPr>
              <w:tab/>
            </w:r>
            <w:r w:rsidR="002B01E1">
              <w:rPr>
                <w:noProof/>
                <w:webHidden/>
              </w:rPr>
              <w:fldChar w:fldCharType="begin"/>
            </w:r>
            <w:r w:rsidR="002B01E1">
              <w:rPr>
                <w:noProof/>
                <w:webHidden/>
              </w:rPr>
              <w:instrText xml:space="preserve"> PAGEREF _Toc471993667 \h </w:instrText>
            </w:r>
            <w:r w:rsidR="002B01E1">
              <w:rPr>
                <w:noProof/>
                <w:webHidden/>
              </w:rPr>
            </w:r>
            <w:r w:rsidR="002B01E1">
              <w:rPr>
                <w:noProof/>
                <w:webHidden/>
              </w:rPr>
              <w:fldChar w:fldCharType="separate"/>
            </w:r>
            <w:r w:rsidR="000F1B11">
              <w:rPr>
                <w:noProof/>
                <w:webHidden/>
              </w:rPr>
              <w:t>6</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68" w:history="1">
            <w:r w:rsidR="002B01E1" w:rsidRPr="00571A3B">
              <w:rPr>
                <w:rStyle w:val="Lienhypertexte"/>
                <w:noProof/>
              </w:rPr>
              <w:t>2.4.</w:t>
            </w:r>
            <w:r w:rsidR="002B01E1">
              <w:rPr>
                <w:rFonts w:eastAsiaTheme="minorEastAsia"/>
                <w:noProof/>
                <w:lang w:eastAsia="fr-FR"/>
              </w:rPr>
              <w:tab/>
            </w:r>
            <w:r w:rsidR="002B01E1" w:rsidRPr="00571A3B">
              <w:rPr>
                <w:rStyle w:val="Lienhypertexte"/>
                <w:noProof/>
              </w:rPr>
              <w:t>Les modalités de fonctionnement</w:t>
            </w:r>
            <w:r w:rsidR="002B01E1">
              <w:rPr>
                <w:noProof/>
                <w:webHidden/>
              </w:rPr>
              <w:tab/>
            </w:r>
            <w:r w:rsidR="002B01E1">
              <w:rPr>
                <w:noProof/>
                <w:webHidden/>
              </w:rPr>
              <w:fldChar w:fldCharType="begin"/>
            </w:r>
            <w:r w:rsidR="002B01E1">
              <w:rPr>
                <w:noProof/>
                <w:webHidden/>
              </w:rPr>
              <w:instrText xml:space="preserve"> PAGEREF _Toc471993668 \h </w:instrText>
            </w:r>
            <w:r w:rsidR="002B01E1">
              <w:rPr>
                <w:noProof/>
                <w:webHidden/>
              </w:rPr>
            </w:r>
            <w:r w:rsidR="002B01E1">
              <w:rPr>
                <w:noProof/>
                <w:webHidden/>
              </w:rPr>
              <w:fldChar w:fldCharType="separate"/>
            </w:r>
            <w:r w:rsidR="000F1B11">
              <w:rPr>
                <w:noProof/>
                <w:webHidden/>
              </w:rPr>
              <w:t>6</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69" w:history="1">
            <w:r w:rsidR="002B01E1" w:rsidRPr="00571A3B">
              <w:rPr>
                <w:rStyle w:val="Lienhypertexte"/>
                <w:noProof/>
              </w:rPr>
              <w:t>2.5.</w:t>
            </w:r>
            <w:r w:rsidR="002B01E1">
              <w:rPr>
                <w:rFonts w:eastAsiaTheme="minorEastAsia"/>
                <w:noProof/>
                <w:lang w:eastAsia="fr-FR"/>
              </w:rPr>
              <w:tab/>
            </w:r>
            <w:r w:rsidR="002B01E1" w:rsidRPr="00571A3B">
              <w:rPr>
                <w:rStyle w:val="Lienhypertexte"/>
                <w:noProof/>
              </w:rPr>
              <w:t>Les coopérations et les partenariats</w:t>
            </w:r>
            <w:r w:rsidR="002B01E1">
              <w:rPr>
                <w:noProof/>
                <w:webHidden/>
              </w:rPr>
              <w:tab/>
            </w:r>
            <w:r w:rsidR="002B01E1">
              <w:rPr>
                <w:noProof/>
                <w:webHidden/>
              </w:rPr>
              <w:fldChar w:fldCharType="begin"/>
            </w:r>
            <w:r w:rsidR="002B01E1">
              <w:rPr>
                <w:noProof/>
                <w:webHidden/>
              </w:rPr>
              <w:instrText xml:space="preserve"> PAGEREF _Toc471993669 \h </w:instrText>
            </w:r>
            <w:r w:rsidR="002B01E1">
              <w:rPr>
                <w:noProof/>
                <w:webHidden/>
              </w:rPr>
            </w:r>
            <w:r w:rsidR="002B01E1">
              <w:rPr>
                <w:noProof/>
                <w:webHidden/>
              </w:rPr>
              <w:fldChar w:fldCharType="separate"/>
            </w:r>
            <w:r w:rsidR="000F1B11">
              <w:rPr>
                <w:noProof/>
                <w:webHidden/>
              </w:rPr>
              <w:t>7</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70" w:history="1">
            <w:r w:rsidR="002B01E1" w:rsidRPr="00571A3B">
              <w:rPr>
                <w:rStyle w:val="Lienhypertexte"/>
                <w:noProof/>
              </w:rPr>
              <w:t>2.6.</w:t>
            </w:r>
            <w:r w:rsidR="002B01E1">
              <w:rPr>
                <w:rFonts w:eastAsiaTheme="minorEastAsia"/>
                <w:noProof/>
                <w:lang w:eastAsia="fr-FR"/>
              </w:rPr>
              <w:tab/>
            </w:r>
            <w:r w:rsidR="002B01E1" w:rsidRPr="00571A3B">
              <w:rPr>
                <w:rStyle w:val="Lienhypertexte"/>
                <w:noProof/>
              </w:rPr>
              <w:t>L’évaluation de la qualité de service</w:t>
            </w:r>
            <w:r w:rsidR="002B01E1">
              <w:rPr>
                <w:noProof/>
                <w:webHidden/>
              </w:rPr>
              <w:tab/>
            </w:r>
            <w:r w:rsidR="002B01E1">
              <w:rPr>
                <w:noProof/>
                <w:webHidden/>
              </w:rPr>
              <w:fldChar w:fldCharType="begin"/>
            </w:r>
            <w:r w:rsidR="002B01E1">
              <w:rPr>
                <w:noProof/>
                <w:webHidden/>
              </w:rPr>
              <w:instrText xml:space="preserve"> PAGEREF _Toc471993670 \h </w:instrText>
            </w:r>
            <w:r w:rsidR="002B01E1">
              <w:rPr>
                <w:noProof/>
                <w:webHidden/>
              </w:rPr>
            </w:r>
            <w:r w:rsidR="002B01E1">
              <w:rPr>
                <w:noProof/>
                <w:webHidden/>
              </w:rPr>
              <w:fldChar w:fldCharType="separate"/>
            </w:r>
            <w:r w:rsidR="000F1B11">
              <w:rPr>
                <w:noProof/>
                <w:webHidden/>
              </w:rPr>
              <w:t>7</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71" w:history="1">
            <w:r w:rsidR="002B01E1" w:rsidRPr="00571A3B">
              <w:rPr>
                <w:rStyle w:val="Lienhypertexte"/>
                <w:noProof/>
              </w:rPr>
              <w:t>2.7.</w:t>
            </w:r>
            <w:r w:rsidR="002B01E1">
              <w:rPr>
                <w:rFonts w:eastAsiaTheme="minorEastAsia"/>
                <w:noProof/>
                <w:lang w:eastAsia="fr-FR"/>
              </w:rPr>
              <w:tab/>
            </w:r>
            <w:r w:rsidR="002B01E1" w:rsidRPr="00571A3B">
              <w:rPr>
                <w:rStyle w:val="Lienhypertexte"/>
                <w:noProof/>
              </w:rPr>
              <w:t>Le financement</w:t>
            </w:r>
            <w:r w:rsidR="002B01E1">
              <w:rPr>
                <w:noProof/>
                <w:webHidden/>
              </w:rPr>
              <w:tab/>
            </w:r>
            <w:r w:rsidR="002B01E1">
              <w:rPr>
                <w:noProof/>
                <w:webHidden/>
              </w:rPr>
              <w:fldChar w:fldCharType="begin"/>
            </w:r>
            <w:r w:rsidR="002B01E1">
              <w:rPr>
                <w:noProof/>
                <w:webHidden/>
              </w:rPr>
              <w:instrText xml:space="preserve"> PAGEREF _Toc471993671 \h </w:instrText>
            </w:r>
            <w:r w:rsidR="002B01E1">
              <w:rPr>
                <w:noProof/>
                <w:webHidden/>
              </w:rPr>
            </w:r>
            <w:r w:rsidR="002B01E1">
              <w:rPr>
                <w:noProof/>
                <w:webHidden/>
              </w:rPr>
              <w:fldChar w:fldCharType="separate"/>
            </w:r>
            <w:r w:rsidR="000F1B11">
              <w:rPr>
                <w:noProof/>
                <w:webHidden/>
              </w:rPr>
              <w:t>8</w:t>
            </w:r>
            <w:r w:rsidR="002B01E1">
              <w:rPr>
                <w:noProof/>
                <w:webHidden/>
              </w:rPr>
              <w:fldChar w:fldCharType="end"/>
            </w:r>
          </w:hyperlink>
        </w:p>
        <w:p w:rsidR="002B01E1" w:rsidRDefault="006C675E">
          <w:pPr>
            <w:pStyle w:val="TM1"/>
            <w:tabs>
              <w:tab w:val="left" w:pos="440"/>
              <w:tab w:val="right" w:leader="dot" w:pos="9060"/>
            </w:tabs>
            <w:rPr>
              <w:rFonts w:eastAsiaTheme="minorEastAsia"/>
              <w:noProof/>
              <w:lang w:eastAsia="fr-FR"/>
            </w:rPr>
          </w:pPr>
          <w:hyperlink w:anchor="_Toc471993672" w:history="1">
            <w:r w:rsidR="002B01E1" w:rsidRPr="00571A3B">
              <w:rPr>
                <w:rStyle w:val="Lienhypertexte"/>
                <w:noProof/>
              </w:rPr>
              <w:t>3.</w:t>
            </w:r>
            <w:r w:rsidR="002B01E1">
              <w:rPr>
                <w:rFonts w:eastAsiaTheme="minorEastAsia"/>
                <w:noProof/>
                <w:lang w:eastAsia="fr-FR"/>
              </w:rPr>
              <w:tab/>
            </w:r>
            <w:r w:rsidR="002B01E1" w:rsidRPr="00571A3B">
              <w:rPr>
                <w:rStyle w:val="Lienhypertexte"/>
                <w:noProof/>
              </w:rPr>
              <w:t>Le projet de service et les droits des usagers</w:t>
            </w:r>
            <w:r w:rsidR="002B01E1">
              <w:rPr>
                <w:noProof/>
                <w:webHidden/>
              </w:rPr>
              <w:tab/>
            </w:r>
            <w:r w:rsidR="002B01E1">
              <w:rPr>
                <w:noProof/>
                <w:webHidden/>
              </w:rPr>
              <w:fldChar w:fldCharType="begin"/>
            </w:r>
            <w:r w:rsidR="002B01E1">
              <w:rPr>
                <w:noProof/>
                <w:webHidden/>
              </w:rPr>
              <w:instrText xml:space="preserve"> PAGEREF _Toc471993672 \h </w:instrText>
            </w:r>
            <w:r w:rsidR="002B01E1">
              <w:rPr>
                <w:noProof/>
                <w:webHidden/>
              </w:rPr>
            </w:r>
            <w:r w:rsidR="002B01E1">
              <w:rPr>
                <w:noProof/>
                <w:webHidden/>
              </w:rPr>
              <w:fldChar w:fldCharType="separate"/>
            </w:r>
            <w:r w:rsidR="000F1B11">
              <w:rPr>
                <w:noProof/>
                <w:webHidden/>
              </w:rPr>
              <w:t>8</w:t>
            </w:r>
            <w:r w:rsidR="002B01E1">
              <w:rPr>
                <w:noProof/>
                <w:webHidden/>
              </w:rPr>
              <w:fldChar w:fldCharType="end"/>
            </w:r>
          </w:hyperlink>
        </w:p>
        <w:p w:rsidR="002B01E1" w:rsidRDefault="006C675E">
          <w:pPr>
            <w:pStyle w:val="TM1"/>
            <w:tabs>
              <w:tab w:val="left" w:pos="440"/>
              <w:tab w:val="right" w:leader="dot" w:pos="9060"/>
            </w:tabs>
            <w:rPr>
              <w:rFonts w:eastAsiaTheme="minorEastAsia"/>
              <w:noProof/>
              <w:lang w:eastAsia="fr-FR"/>
            </w:rPr>
          </w:pPr>
          <w:hyperlink w:anchor="_Toc471993673" w:history="1">
            <w:r w:rsidR="002B01E1" w:rsidRPr="00571A3B">
              <w:rPr>
                <w:rStyle w:val="Lienhypertexte"/>
                <w:noProof/>
              </w:rPr>
              <w:t>4.</w:t>
            </w:r>
            <w:r w:rsidR="002B01E1">
              <w:rPr>
                <w:rFonts w:eastAsiaTheme="minorEastAsia"/>
                <w:noProof/>
                <w:lang w:eastAsia="fr-FR"/>
              </w:rPr>
              <w:tab/>
            </w:r>
            <w:r w:rsidR="002B01E1" w:rsidRPr="00571A3B">
              <w:rPr>
                <w:rStyle w:val="Lienhypertexte"/>
                <w:noProof/>
              </w:rPr>
              <w:t>Calendrier de mise en œuvre et dossier de candidature</w:t>
            </w:r>
            <w:r w:rsidR="002B01E1">
              <w:rPr>
                <w:noProof/>
                <w:webHidden/>
              </w:rPr>
              <w:tab/>
            </w:r>
            <w:r w:rsidR="002B01E1">
              <w:rPr>
                <w:noProof/>
                <w:webHidden/>
              </w:rPr>
              <w:fldChar w:fldCharType="begin"/>
            </w:r>
            <w:r w:rsidR="002B01E1">
              <w:rPr>
                <w:noProof/>
                <w:webHidden/>
              </w:rPr>
              <w:instrText xml:space="preserve"> PAGEREF _Toc471993673 \h </w:instrText>
            </w:r>
            <w:r w:rsidR="002B01E1">
              <w:rPr>
                <w:noProof/>
                <w:webHidden/>
              </w:rPr>
            </w:r>
            <w:r w:rsidR="002B01E1">
              <w:rPr>
                <w:noProof/>
                <w:webHidden/>
              </w:rPr>
              <w:fldChar w:fldCharType="separate"/>
            </w:r>
            <w:r w:rsidR="000F1B11">
              <w:rPr>
                <w:noProof/>
                <w:webHidden/>
              </w:rPr>
              <w:t>9</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74" w:history="1">
            <w:r w:rsidR="002B01E1" w:rsidRPr="00571A3B">
              <w:rPr>
                <w:rStyle w:val="Lienhypertexte"/>
                <w:noProof/>
              </w:rPr>
              <w:t>4.1.</w:t>
            </w:r>
            <w:r w:rsidR="002B01E1">
              <w:rPr>
                <w:rFonts w:eastAsiaTheme="minorEastAsia"/>
                <w:noProof/>
                <w:lang w:eastAsia="fr-FR"/>
              </w:rPr>
              <w:tab/>
            </w:r>
            <w:r w:rsidR="002B01E1" w:rsidRPr="00571A3B">
              <w:rPr>
                <w:rStyle w:val="Lienhypertexte"/>
                <w:noProof/>
              </w:rPr>
              <w:t>Calendrier de déploiement du projet</w:t>
            </w:r>
            <w:r w:rsidR="002B01E1">
              <w:rPr>
                <w:noProof/>
                <w:webHidden/>
              </w:rPr>
              <w:tab/>
            </w:r>
            <w:r w:rsidR="002B01E1">
              <w:rPr>
                <w:noProof/>
                <w:webHidden/>
              </w:rPr>
              <w:fldChar w:fldCharType="begin"/>
            </w:r>
            <w:r w:rsidR="002B01E1">
              <w:rPr>
                <w:noProof/>
                <w:webHidden/>
              </w:rPr>
              <w:instrText xml:space="preserve"> PAGEREF _Toc471993674 \h </w:instrText>
            </w:r>
            <w:r w:rsidR="002B01E1">
              <w:rPr>
                <w:noProof/>
                <w:webHidden/>
              </w:rPr>
            </w:r>
            <w:r w:rsidR="002B01E1">
              <w:rPr>
                <w:noProof/>
                <w:webHidden/>
              </w:rPr>
              <w:fldChar w:fldCharType="separate"/>
            </w:r>
            <w:r w:rsidR="000F1B11">
              <w:rPr>
                <w:noProof/>
                <w:webHidden/>
              </w:rPr>
              <w:t>9</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75" w:history="1">
            <w:r w:rsidR="002B01E1" w:rsidRPr="00571A3B">
              <w:rPr>
                <w:rStyle w:val="Lienhypertexte"/>
                <w:noProof/>
              </w:rPr>
              <w:t>4.2.</w:t>
            </w:r>
            <w:r w:rsidR="002B01E1">
              <w:rPr>
                <w:rFonts w:eastAsiaTheme="minorEastAsia"/>
                <w:noProof/>
                <w:lang w:eastAsia="fr-FR"/>
              </w:rPr>
              <w:tab/>
            </w:r>
            <w:r w:rsidR="002B01E1" w:rsidRPr="00571A3B">
              <w:rPr>
                <w:rStyle w:val="Lienhypertexte"/>
                <w:noProof/>
              </w:rPr>
              <w:t>Délai et modalités de dépôt des dossiers</w:t>
            </w:r>
            <w:r w:rsidR="002B01E1">
              <w:rPr>
                <w:noProof/>
                <w:webHidden/>
              </w:rPr>
              <w:tab/>
            </w:r>
            <w:r w:rsidR="002B01E1">
              <w:rPr>
                <w:noProof/>
                <w:webHidden/>
              </w:rPr>
              <w:fldChar w:fldCharType="begin"/>
            </w:r>
            <w:r w:rsidR="002B01E1">
              <w:rPr>
                <w:noProof/>
                <w:webHidden/>
              </w:rPr>
              <w:instrText xml:space="preserve"> PAGEREF _Toc471993675 \h </w:instrText>
            </w:r>
            <w:r w:rsidR="002B01E1">
              <w:rPr>
                <w:noProof/>
                <w:webHidden/>
              </w:rPr>
            </w:r>
            <w:r w:rsidR="002B01E1">
              <w:rPr>
                <w:noProof/>
                <w:webHidden/>
              </w:rPr>
              <w:fldChar w:fldCharType="separate"/>
            </w:r>
            <w:r w:rsidR="000F1B11">
              <w:rPr>
                <w:noProof/>
                <w:webHidden/>
              </w:rPr>
              <w:t>9</w:t>
            </w:r>
            <w:r w:rsidR="002B01E1">
              <w:rPr>
                <w:noProof/>
                <w:webHidden/>
              </w:rPr>
              <w:fldChar w:fldCharType="end"/>
            </w:r>
          </w:hyperlink>
        </w:p>
        <w:p w:rsidR="002B01E1" w:rsidRDefault="006C675E">
          <w:pPr>
            <w:pStyle w:val="TM2"/>
            <w:tabs>
              <w:tab w:val="left" w:pos="880"/>
              <w:tab w:val="right" w:leader="dot" w:pos="9060"/>
            </w:tabs>
            <w:rPr>
              <w:rFonts w:eastAsiaTheme="minorEastAsia"/>
              <w:noProof/>
              <w:lang w:eastAsia="fr-FR"/>
            </w:rPr>
          </w:pPr>
          <w:hyperlink w:anchor="_Toc471993676" w:history="1">
            <w:r w:rsidR="002B01E1" w:rsidRPr="00571A3B">
              <w:rPr>
                <w:rStyle w:val="Lienhypertexte"/>
                <w:noProof/>
              </w:rPr>
              <w:t>4.3.</w:t>
            </w:r>
            <w:r w:rsidR="002B01E1">
              <w:rPr>
                <w:rFonts w:eastAsiaTheme="minorEastAsia"/>
                <w:noProof/>
                <w:lang w:eastAsia="fr-FR"/>
              </w:rPr>
              <w:tab/>
            </w:r>
            <w:r w:rsidR="002B01E1" w:rsidRPr="00571A3B">
              <w:rPr>
                <w:rStyle w:val="Lienhypertexte"/>
                <w:noProof/>
              </w:rPr>
              <w:t>Contenu du dossier de candidature</w:t>
            </w:r>
            <w:r w:rsidR="002B01E1">
              <w:rPr>
                <w:noProof/>
                <w:webHidden/>
              </w:rPr>
              <w:tab/>
            </w:r>
            <w:r w:rsidR="002B01E1">
              <w:rPr>
                <w:noProof/>
                <w:webHidden/>
              </w:rPr>
              <w:fldChar w:fldCharType="begin"/>
            </w:r>
            <w:r w:rsidR="002B01E1">
              <w:rPr>
                <w:noProof/>
                <w:webHidden/>
              </w:rPr>
              <w:instrText xml:space="preserve"> PAGEREF _Toc471993676 \h </w:instrText>
            </w:r>
            <w:r w:rsidR="002B01E1">
              <w:rPr>
                <w:noProof/>
                <w:webHidden/>
              </w:rPr>
            </w:r>
            <w:r w:rsidR="002B01E1">
              <w:rPr>
                <w:noProof/>
                <w:webHidden/>
              </w:rPr>
              <w:fldChar w:fldCharType="separate"/>
            </w:r>
            <w:r w:rsidR="000F1B11">
              <w:rPr>
                <w:noProof/>
                <w:webHidden/>
              </w:rPr>
              <w:t>9</w:t>
            </w:r>
            <w:r w:rsidR="002B01E1">
              <w:rPr>
                <w:noProof/>
                <w:webHidden/>
              </w:rPr>
              <w:fldChar w:fldCharType="end"/>
            </w:r>
          </w:hyperlink>
        </w:p>
        <w:p w:rsidR="00437FEB" w:rsidRDefault="00BC7DB5">
          <w:pPr>
            <w:rPr>
              <w:b/>
              <w:bCs/>
            </w:rPr>
          </w:pPr>
          <w:r>
            <w:rPr>
              <w:b/>
              <w:bCs/>
            </w:rPr>
            <w:fldChar w:fldCharType="end"/>
          </w:r>
        </w:p>
        <w:p w:rsidR="00437FEB" w:rsidRDefault="00437FEB" w:rsidP="00437FEB">
          <w:r w:rsidRPr="00437FEB">
            <w:rPr>
              <w:u w:val="single"/>
            </w:rPr>
            <w:t>Annexe 2</w:t>
          </w:r>
          <w:r>
            <w:t xml:space="preserve"> : Retours d’expériences d’initiatives menées en matière de répit des aidants sur le territoire réunionnais</w:t>
          </w:r>
        </w:p>
        <w:p w:rsidR="00695773" w:rsidRDefault="00695773" w:rsidP="00695773">
          <w:r w:rsidRPr="00695773">
            <w:rPr>
              <w:u w:val="single"/>
            </w:rPr>
            <w:t>Annexe 3</w:t>
          </w:r>
          <w:r>
            <w:t xml:space="preserve"> : Indicateurs annuels à renseigner par la plateforme d’accompagnement et de répit</w:t>
          </w:r>
        </w:p>
        <w:p w:rsidR="00BC7DB5" w:rsidRDefault="00DF38CC" w:rsidP="00DF38CC">
          <w:r w:rsidRPr="00DF38CC">
            <w:rPr>
              <w:u w:val="single"/>
            </w:rPr>
            <w:t>Annexe 4</w:t>
          </w:r>
          <w:r>
            <w:t xml:space="preserve"> : Critères de sélection et modalités de notation Plateforme d’accompagnement et de répit</w:t>
          </w:r>
        </w:p>
      </w:sdtContent>
    </w:sdt>
    <w:p w:rsidR="00BC7DB5" w:rsidRDefault="00BC7DB5">
      <w:pPr>
        <w:rPr>
          <w:rFonts w:ascii="Arial" w:hAnsi="Arial" w:cs="Arial"/>
          <w:b/>
          <w:bCs/>
          <w:color w:val="000000"/>
        </w:rPr>
      </w:pPr>
      <w:r>
        <w:rPr>
          <w:b/>
          <w:bCs/>
        </w:rPr>
        <w:br w:type="page"/>
      </w:r>
    </w:p>
    <w:p w:rsidR="008C1BFC" w:rsidRPr="007A6F17" w:rsidRDefault="007A6F17" w:rsidP="007A6F17">
      <w:pPr>
        <w:pStyle w:val="Titre1"/>
      </w:pPr>
      <w:bookmarkStart w:id="1" w:name="_Toc471993661"/>
      <w:r>
        <w:lastRenderedPageBreak/>
        <w:t>1. L’identification des besoins</w:t>
      </w:r>
      <w:bookmarkEnd w:id="1"/>
    </w:p>
    <w:p w:rsidR="008C1BFC" w:rsidRPr="007A6F17" w:rsidRDefault="008C1BFC" w:rsidP="007A6F17">
      <w:pPr>
        <w:pStyle w:val="Titre2"/>
      </w:pPr>
      <w:bookmarkStart w:id="2" w:name="_Toc471993662"/>
      <w:r w:rsidRPr="007A6F17">
        <w:t>1.1. Les éléments de contexte</w:t>
      </w:r>
      <w:bookmarkEnd w:id="2"/>
      <w:r w:rsidRPr="007A6F17">
        <w:t xml:space="preserve"> </w:t>
      </w:r>
    </w:p>
    <w:p w:rsidR="008C1BFC" w:rsidRDefault="007B2583" w:rsidP="00B7474E">
      <w:pPr>
        <w:pStyle w:val="Default"/>
        <w:jc w:val="both"/>
        <w:rPr>
          <w:sz w:val="22"/>
          <w:szCs w:val="22"/>
        </w:rPr>
      </w:pPr>
      <w:r w:rsidRPr="007B2583">
        <w:rPr>
          <w:sz w:val="22"/>
          <w:szCs w:val="22"/>
        </w:rPr>
        <w:t xml:space="preserve">Selon Claude-Valentin Marie, chercheur à l’INED, qui s’est exprimé lors du débat public sur la Dépendance le 12 mai 2011, à la Réunion, </w:t>
      </w:r>
      <w:r w:rsidR="007127EA">
        <w:rPr>
          <w:sz w:val="22"/>
          <w:szCs w:val="22"/>
        </w:rPr>
        <w:t>« </w:t>
      </w:r>
      <w:r w:rsidRPr="007B2583">
        <w:rPr>
          <w:sz w:val="22"/>
          <w:szCs w:val="22"/>
        </w:rPr>
        <w:t>61% des seniors souhaitent bénéficier d’une aide chez soi, 22% un placement en établissement spécialisé et 17% un hébergement par un membre de la famille. Les personnes âgées préfèrent de manière générale rester à leur domicile</w:t>
      </w:r>
      <w:r w:rsidR="007127EA">
        <w:rPr>
          <w:sz w:val="22"/>
          <w:szCs w:val="22"/>
        </w:rPr>
        <w:t xml:space="preserve"> », qu’elles soient </w:t>
      </w:r>
      <w:r w:rsidR="008C1BFC" w:rsidRPr="008C1BFC">
        <w:rPr>
          <w:sz w:val="22"/>
          <w:szCs w:val="22"/>
        </w:rPr>
        <w:t>en bonne santé, fragile</w:t>
      </w:r>
      <w:r w:rsidR="007127EA">
        <w:rPr>
          <w:sz w:val="22"/>
          <w:szCs w:val="22"/>
        </w:rPr>
        <w:t>s</w:t>
      </w:r>
      <w:r w:rsidR="008C1BFC" w:rsidRPr="008C1BFC">
        <w:rPr>
          <w:sz w:val="22"/>
          <w:szCs w:val="22"/>
        </w:rPr>
        <w:t xml:space="preserve"> ou en perte d’autonomie. Ainsi, la volonté commune de l’Agence de Santé </w:t>
      </w:r>
      <w:r w:rsidR="00E63A8C">
        <w:rPr>
          <w:sz w:val="22"/>
          <w:szCs w:val="22"/>
        </w:rPr>
        <w:t>Océan Indien</w:t>
      </w:r>
      <w:r w:rsidR="008C1BFC" w:rsidRPr="008C1BFC">
        <w:rPr>
          <w:sz w:val="22"/>
          <w:szCs w:val="22"/>
        </w:rPr>
        <w:t xml:space="preserve"> et du Département de </w:t>
      </w:r>
      <w:r w:rsidR="007A6F17">
        <w:rPr>
          <w:sz w:val="22"/>
          <w:szCs w:val="22"/>
        </w:rPr>
        <w:t>la Réunion</w:t>
      </w:r>
      <w:r w:rsidR="008C1BFC" w:rsidRPr="008C1BFC">
        <w:rPr>
          <w:sz w:val="22"/>
          <w:szCs w:val="22"/>
        </w:rPr>
        <w:t xml:space="preserve"> est de développer et de diversifier les formules d’accueil visant à soutenir les aidants familiaux </w:t>
      </w:r>
      <w:r w:rsidR="00BC7DB5">
        <w:rPr>
          <w:sz w:val="22"/>
          <w:szCs w:val="22"/>
        </w:rPr>
        <w:t>pour</w:t>
      </w:r>
      <w:r w:rsidR="008C1BFC" w:rsidRPr="008C1BFC">
        <w:rPr>
          <w:sz w:val="22"/>
          <w:szCs w:val="22"/>
        </w:rPr>
        <w:t xml:space="preserve"> </w:t>
      </w:r>
      <w:r w:rsidR="00BC7DB5">
        <w:rPr>
          <w:sz w:val="22"/>
          <w:szCs w:val="22"/>
        </w:rPr>
        <w:t>favoriser le maintien</w:t>
      </w:r>
      <w:r w:rsidR="008C1BFC" w:rsidRPr="008C1BFC">
        <w:rPr>
          <w:sz w:val="22"/>
          <w:szCs w:val="22"/>
        </w:rPr>
        <w:t xml:space="preserve"> à domicile des personnes en perte d’autonomie</w:t>
      </w:r>
      <w:r w:rsidR="00BC7DB5">
        <w:rPr>
          <w:sz w:val="22"/>
          <w:szCs w:val="22"/>
        </w:rPr>
        <w:t>, en</w:t>
      </w:r>
      <w:r w:rsidR="008C1BFC" w:rsidRPr="008C1BFC">
        <w:rPr>
          <w:sz w:val="22"/>
          <w:szCs w:val="22"/>
        </w:rPr>
        <w:t xml:space="preserve"> </w:t>
      </w:r>
      <w:r w:rsidR="00BC7DB5">
        <w:rPr>
          <w:sz w:val="22"/>
          <w:szCs w:val="22"/>
        </w:rPr>
        <w:t>offrant</w:t>
      </w:r>
      <w:r w:rsidR="008C1BFC" w:rsidRPr="008C1BFC">
        <w:rPr>
          <w:sz w:val="22"/>
          <w:szCs w:val="22"/>
        </w:rPr>
        <w:t xml:space="preserve"> des alternatives médico-sociales à l’entrée en EHPAD et/ou à l’hospitalisation. L’objectif est d’assurer l’accessibilité à l’offre de services de proximité dans une approche territorialisée affirmée. </w:t>
      </w:r>
    </w:p>
    <w:p w:rsidR="007A6F17" w:rsidRPr="008C1BFC" w:rsidRDefault="007A6F17" w:rsidP="00B7474E">
      <w:pPr>
        <w:pStyle w:val="Default"/>
        <w:jc w:val="both"/>
        <w:rPr>
          <w:sz w:val="22"/>
          <w:szCs w:val="22"/>
        </w:rPr>
      </w:pPr>
    </w:p>
    <w:p w:rsidR="008C1BFC" w:rsidRPr="008C1BFC" w:rsidRDefault="00BC7DB5" w:rsidP="00B7474E">
      <w:pPr>
        <w:pStyle w:val="Default"/>
        <w:jc w:val="both"/>
        <w:rPr>
          <w:sz w:val="22"/>
          <w:szCs w:val="22"/>
        </w:rPr>
      </w:pPr>
      <w:r>
        <w:rPr>
          <w:sz w:val="22"/>
          <w:szCs w:val="22"/>
        </w:rPr>
        <w:t xml:space="preserve">Le </w:t>
      </w:r>
      <w:r w:rsidR="00A84929">
        <w:rPr>
          <w:sz w:val="22"/>
          <w:szCs w:val="22"/>
        </w:rPr>
        <w:t>projet</w:t>
      </w:r>
      <w:r>
        <w:rPr>
          <w:sz w:val="22"/>
          <w:szCs w:val="22"/>
        </w:rPr>
        <w:t xml:space="preserve"> régional de santé 2012-2016 </w:t>
      </w:r>
      <w:r w:rsidR="008C1BFC" w:rsidRPr="008C1BFC">
        <w:rPr>
          <w:sz w:val="22"/>
          <w:szCs w:val="22"/>
        </w:rPr>
        <w:t xml:space="preserve">préconise une organisation de l’offre sanitaire et médico-sociale centrée sur la </w:t>
      </w:r>
      <w:r w:rsidR="008C1BFC" w:rsidRPr="000808F7">
        <w:rPr>
          <w:b/>
          <w:sz w:val="22"/>
          <w:szCs w:val="22"/>
        </w:rPr>
        <w:t>coordination des acteurs tout au long du parcours</w:t>
      </w:r>
      <w:r w:rsidR="008C1BFC" w:rsidRPr="008C1BFC">
        <w:rPr>
          <w:sz w:val="22"/>
          <w:szCs w:val="22"/>
        </w:rPr>
        <w:t xml:space="preserve"> de santé de la personne âgée fragile, sur un territoire déterminé dans le schéma régional d’organisation médico-sociale (SROMS). Cette organisation doit permettre : </w:t>
      </w:r>
    </w:p>
    <w:p w:rsidR="005A67C4" w:rsidRDefault="008C1BFC" w:rsidP="006A5FC0">
      <w:pPr>
        <w:pStyle w:val="Default"/>
        <w:numPr>
          <w:ilvl w:val="0"/>
          <w:numId w:val="1"/>
        </w:numPr>
        <w:jc w:val="both"/>
        <w:rPr>
          <w:sz w:val="22"/>
          <w:szCs w:val="22"/>
        </w:rPr>
      </w:pPr>
      <w:r w:rsidRPr="005A67C4">
        <w:rPr>
          <w:sz w:val="22"/>
          <w:szCs w:val="22"/>
        </w:rPr>
        <w:t xml:space="preserve">la diversification de l’offre offerte au public en perte d’autonomie, par création ou transformation de l’offre existante, </w:t>
      </w:r>
    </w:p>
    <w:p w:rsidR="005A67C4" w:rsidRDefault="008C1BFC" w:rsidP="006A5FC0">
      <w:pPr>
        <w:pStyle w:val="Default"/>
        <w:numPr>
          <w:ilvl w:val="0"/>
          <w:numId w:val="1"/>
        </w:numPr>
        <w:jc w:val="both"/>
        <w:rPr>
          <w:sz w:val="22"/>
          <w:szCs w:val="22"/>
        </w:rPr>
      </w:pPr>
      <w:r w:rsidRPr="005A67C4">
        <w:rPr>
          <w:sz w:val="22"/>
          <w:szCs w:val="22"/>
        </w:rPr>
        <w:t xml:space="preserve">une évaluation gérontologique s’appuyant sur la filière de soins gériatriques et les structures du domicile, </w:t>
      </w:r>
    </w:p>
    <w:p w:rsidR="005A67C4" w:rsidRDefault="008C1BFC" w:rsidP="006A5FC0">
      <w:pPr>
        <w:pStyle w:val="Default"/>
        <w:numPr>
          <w:ilvl w:val="0"/>
          <w:numId w:val="1"/>
        </w:numPr>
        <w:jc w:val="both"/>
        <w:rPr>
          <w:sz w:val="22"/>
          <w:szCs w:val="22"/>
        </w:rPr>
      </w:pPr>
      <w:r w:rsidRPr="005A67C4">
        <w:rPr>
          <w:sz w:val="22"/>
          <w:szCs w:val="22"/>
        </w:rPr>
        <w:t xml:space="preserve">la coordination des acteurs autour de la personne âgée fragile pour organiser sa prise en charge, </w:t>
      </w:r>
    </w:p>
    <w:p w:rsidR="005A67C4" w:rsidRDefault="008C1BFC" w:rsidP="006A5FC0">
      <w:pPr>
        <w:pStyle w:val="Default"/>
        <w:numPr>
          <w:ilvl w:val="0"/>
          <w:numId w:val="1"/>
        </w:numPr>
        <w:jc w:val="both"/>
        <w:rPr>
          <w:sz w:val="22"/>
          <w:szCs w:val="22"/>
        </w:rPr>
      </w:pPr>
      <w:r w:rsidRPr="005A67C4">
        <w:rPr>
          <w:sz w:val="22"/>
          <w:szCs w:val="22"/>
        </w:rPr>
        <w:t xml:space="preserve">la réduction des disparités territoriales en rééquilibrant l’offre dans les territoires déficitaires, </w:t>
      </w:r>
    </w:p>
    <w:p w:rsidR="005A67C4" w:rsidRDefault="008C1BFC" w:rsidP="006A5FC0">
      <w:pPr>
        <w:pStyle w:val="Default"/>
        <w:numPr>
          <w:ilvl w:val="0"/>
          <w:numId w:val="1"/>
        </w:numPr>
        <w:jc w:val="both"/>
        <w:rPr>
          <w:sz w:val="22"/>
          <w:szCs w:val="22"/>
        </w:rPr>
      </w:pPr>
      <w:r w:rsidRPr="005A67C4">
        <w:rPr>
          <w:sz w:val="22"/>
          <w:szCs w:val="22"/>
        </w:rPr>
        <w:t xml:space="preserve">la réponse aux besoins d’une offre de répit pour les aidants familiaux en proposant des prises en charges ponctuelles, </w:t>
      </w:r>
    </w:p>
    <w:p w:rsidR="008C1BFC" w:rsidRPr="005A67C4" w:rsidRDefault="008C1BFC" w:rsidP="006A5FC0">
      <w:pPr>
        <w:pStyle w:val="Default"/>
        <w:numPr>
          <w:ilvl w:val="0"/>
          <w:numId w:val="1"/>
        </w:numPr>
        <w:jc w:val="both"/>
        <w:rPr>
          <w:sz w:val="22"/>
          <w:szCs w:val="22"/>
        </w:rPr>
      </w:pPr>
      <w:r w:rsidRPr="005A67C4">
        <w:rPr>
          <w:sz w:val="22"/>
          <w:szCs w:val="22"/>
        </w:rPr>
        <w:t xml:space="preserve">privilégier l’organisation des parcours de vie et de santé des personnes âgées. </w:t>
      </w:r>
    </w:p>
    <w:p w:rsidR="008C1BFC" w:rsidRPr="008C1BFC" w:rsidRDefault="008C1BFC" w:rsidP="007127EA">
      <w:pPr>
        <w:pStyle w:val="Default"/>
        <w:ind w:left="426" w:hanging="426"/>
        <w:jc w:val="both"/>
        <w:rPr>
          <w:sz w:val="22"/>
          <w:szCs w:val="22"/>
        </w:rPr>
      </w:pPr>
    </w:p>
    <w:p w:rsidR="006A5FC0" w:rsidRDefault="008C1BFC" w:rsidP="00B7474E">
      <w:pPr>
        <w:pStyle w:val="Default"/>
        <w:jc w:val="both"/>
        <w:rPr>
          <w:sz w:val="22"/>
          <w:szCs w:val="22"/>
        </w:rPr>
      </w:pPr>
      <w:r w:rsidRPr="008C1BFC">
        <w:rPr>
          <w:sz w:val="22"/>
          <w:szCs w:val="22"/>
        </w:rPr>
        <w:t>L’état des lieux de l’offre médico-sociale</w:t>
      </w:r>
      <w:r w:rsidR="006A5FC0">
        <w:rPr>
          <w:sz w:val="22"/>
          <w:szCs w:val="22"/>
        </w:rPr>
        <w:t xml:space="preserve"> sous compétence de l’Agence de Santé Océan Indien,</w:t>
      </w:r>
      <w:r w:rsidRPr="008C1BFC">
        <w:rPr>
          <w:sz w:val="22"/>
          <w:szCs w:val="22"/>
        </w:rPr>
        <w:t xml:space="preserve"> réalisé dans le cadre de l’élaboration du </w:t>
      </w:r>
      <w:r w:rsidR="008E5D57">
        <w:rPr>
          <w:sz w:val="22"/>
          <w:szCs w:val="22"/>
        </w:rPr>
        <w:t>SROMS</w:t>
      </w:r>
      <w:r w:rsidR="006A5FC0">
        <w:rPr>
          <w:sz w:val="22"/>
          <w:szCs w:val="22"/>
        </w:rPr>
        <w:t>,</w:t>
      </w:r>
      <w:r w:rsidRPr="008C1BFC">
        <w:rPr>
          <w:sz w:val="22"/>
          <w:szCs w:val="22"/>
        </w:rPr>
        <w:t xml:space="preserve"> a mis en évidence</w:t>
      </w:r>
      <w:r w:rsidR="006A5FC0">
        <w:rPr>
          <w:sz w:val="22"/>
          <w:szCs w:val="22"/>
        </w:rPr>
        <w:t> :</w:t>
      </w:r>
    </w:p>
    <w:p w:rsidR="008C1BFC" w:rsidRDefault="006A5FC0" w:rsidP="006A5FC0">
      <w:pPr>
        <w:pStyle w:val="Default"/>
        <w:numPr>
          <w:ilvl w:val="0"/>
          <w:numId w:val="1"/>
        </w:numPr>
        <w:jc w:val="both"/>
        <w:rPr>
          <w:sz w:val="22"/>
          <w:szCs w:val="22"/>
        </w:rPr>
      </w:pPr>
      <w:r>
        <w:rPr>
          <w:sz w:val="22"/>
          <w:szCs w:val="22"/>
        </w:rPr>
        <w:t xml:space="preserve">pour les EHPAD : un </w:t>
      </w:r>
      <w:r w:rsidRPr="006A5FC0">
        <w:rPr>
          <w:sz w:val="22"/>
          <w:szCs w:val="22"/>
        </w:rPr>
        <w:t>taux d’équipement de 58,67 places pour 1 000 personnes âgées de plus de 75 ans</w:t>
      </w:r>
      <w:r>
        <w:rPr>
          <w:sz w:val="22"/>
          <w:szCs w:val="22"/>
        </w:rPr>
        <w:t>,</w:t>
      </w:r>
    </w:p>
    <w:p w:rsidR="006A5FC0" w:rsidRDefault="006A5FC0" w:rsidP="006A5FC0">
      <w:pPr>
        <w:pStyle w:val="Default"/>
        <w:numPr>
          <w:ilvl w:val="0"/>
          <w:numId w:val="1"/>
        </w:numPr>
        <w:jc w:val="both"/>
        <w:rPr>
          <w:sz w:val="22"/>
          <w:szCs w:val="22"/>
        </w:rPr>
      </w:pPr>
      <w:r>
        <w:rPr>
          <w:sz w:val="22"/>
          <w:szCs w:val="22"/>
        </w:rPr>
        <w:t xml:space="preserve">concernant les SSIAD : </w:t>
      </w:r>
      <w:r w:rsidRPr="006A5FC0">
        <w:rPr>
          <w:sz w:val="22"/>
          <w:szCs w:val="22"/>
        </w:rPr>
        <w:t>un taux d’équipement de 19,60 places pour 1 000 personnes âgées de plus de 75 ans</w:t>
      </w:r>
      <w:r w:rsidR="00894EA5">
        <w:rPr>
          <w:sz w:val="22"/>
          <w:szCs w:val="22"/>
        </w:rPr>
        <w:t>,</w:t>
      </w:r>
    </w:p>
    <w:p w:rsidR="006A5FC0" w:rsidRDefault="006A5FC0" w:rsidP="00894EA5">
      <w:pPr>
        <w:pStyle w:val="Default"/>
        <w:numPr>
          <w:ilvl w:val="0"/>
          <w:numId w:val="1"/>
        </w:numPr>
        <w:jc w:val="both"/>
        <w:rPr>
          <w:sz w:val="22"/>
          <w:szCs w:val="22"/>
        </w:rPr>
      </w:pPr>
      <w:r>
        <w:rPr>
          <w:sz w:val="22"/>
          <w:szCs w:val="22"/>
        </w:rPr>
        <w:t>l’existence d’une</w:t>
      </w:r>
      <w:r w:rsidRPr="006A5FC0">
        <w:rPr>
          <w:sz w:val="22"/>
          <w:szCs w:val="22"/>
        </w:rPr>
        <w:t xml:space="preserve"> filière de soins gériatriques dans chacun des territoires de santé</w:t>
      </w:r>
      <w:r w:rsidR="00894EA5">
        <w:rPr>
          <w:sz w:val="22"/>
          <w:szCs w:val="22"/>
        </w:rPr>
        <w:t xml:space="preserve"> avec néanmoins un besoin de </w:t>
      </w:r>
      <w:r w:rsidR="00894EA5" w:rsidRPr="00894EA5">
        <w:rPr>
          <w:sz w:val="22"/>
          <w:szCs w:val="22"/>
        </w:rPr>
        <w:t xml:space="preserve">renfort de </w:t>
      </w:r>
      <w:r w:rsidR="00894EA5">
        <w:rPr>
          <w:sz w:val="22"/>
          <w:szCs w:val="22"/>
        </w:rPr>
        <w:t>cette</w:t>
      </w:r>
      <w:r w:rsidR="00894EA5" w:rsidRPr="00894EA5">
        <w:rPr>
          <w:sz w:val="22"/>
          <w:szCs w:val="22"/>
        </w:rPr>
        <w:t xml:space="preserve"> filière </w:t>
      </w:r>
      <w:r w:rsidR="00A84929">
        <w:rPr>
          <w:sz w:val="22"/>
          <w:szCs w:val="22"/>
        </w:rPr>
        <w:t xml:space="preserve">notamment </w:t>
      </w:r>
      <w:r w:rsidR="00894EA5" w:rsidRPr="00894EA5">
        <w:rPr>
          <w:sz w:val="22"/>
          <w:szCs w:val="22"/>
        </w:rPr>
        <w:t>sur le territoire de proximité Est, la constitution d'une équipe mobile gériatrique</w:t>
      </w:r>
      <w:r w:rsidR="008A4F39" w:rsidRPr="008A4F39">
        <w:rPr>
          <w:sz w:val="22"/>
          <w:szCs w:val="22"/>
        </w:rPr>
        <w:t xml:space="preserve"> </w:t>
      </w:r>
      <w:r w:rsidR="008A4F39">
        <w:rPr>
          <w:sz w:val="22"/>
          <w:szCs w:val="22"/>
        </w:rPr>
        <w:t>y étant prévue</w:t>
      </w:r>
      <w:r w:rsidR="00894EA5">
        <w:rPr>
          <w:sz w:val="22"/>
          <w:szCs w:val="22"/>
        </w:rPr>
        <w:t>,</w:t>
      </w:r>
    </w:p>
    <w:p w:rsidR="009D3884" w:rsidRPr="008C1BFC" w:rsidRDefault="009D3884" w:rsidP="00B7474E">
      <w:pPr>
        <w:pStyle w:val="Default"/>
        <w:jc w:val="both"/>
        <w:rPr>
          <w:sz w:val="22"/>
          <w:szCs w:val="22"/>
        </w:rPr>
      </w:pPr>
    </w:p>
    <w:p w:rsidR="008C1BFC" w:rsidRDefault="008C1BFC" w:rsidP="008B7141">
      <w:pPr>
        <w:pStyle w:val="Default"/>
        <w:jc w:val="both"/>
        <w:rPr>
          <w:sz w:val="22"/>
          <w:szCs w:val="22"/>
        </w:rPr>
      </w:pPr>
      <w:r w:rsidRPr="008C1BFC">
        <w:rPr>
          <w:sz w:val="22"/>
          <w:szCs w:val="22"/>
        </w:rPr>
        <w:t xml:space="preserve">Le schéma départemental en direction des personnes âgées 2013/2017, élaboré par le Département de </w:t>
      </w:r>
      <w:r w:rsidR="006A5FC0">
        <w:rPr>
          <w:sz w:val="22"/>
          <w:szCs w:val="22"/>
        </w:rPr>
        <w:t>La Réunion</w:t>
      </w:r>
      <w:r w:rsidRPr="008C1BFC">
        <w:rPr>
          <w:sz w:val="22"/>
          <w:szCs w:val="22"/>
        </w:rPr>
        <w:t xml:space="preserve"> en concertation avec l’Agence de Santé</w:t>
      </w:r>
      <w:r w:rsidR="006A5FC0">
        <w:rPr>
          <w:sz w:val="22"/>
          <w:szCs w:val="22"/>
        </w:rPr>
        <w:t xml:space="preserve"> Océan Indien</w:t>
      </w:r>
      <w:r w:rsidRPr="008C1BFC">
        <w:rPr>
          <w:sz w:val="22"/>
          <w:szCs w:val="22"/>
        </w:rPr>
        <w:t xml:space="preserve">, a pour ambition de permettre au plus grand nombre de personnes âgées de bénéficier d’un accompagnement répondant à </w:t>
      </w:r>
      <w:r w:rsidR="00531C30">
        <w:rPr>
          <w:sz w:val="22"/>
          <w:szCs w:val="22"/>
        </w:rPr>
        <w:t>leurs</w:t>
      </w:r>
      <w:r w:rsidRPr="008C1BFC">
        <w:rPr>
          <w:sz w:val="22"/>
          <w:szCs w:val="22"/>
        </w:rPr>
        <w:t xml:space="preserve"> besoins</w:t>
      </w:r>
      <w:r w:rsidRPr="004E7724">
        <w:rPr>
          <w:sz w:val="22"/>
          <w:szCs w:val="22"/>
        </w:rPr>
        <w:t xml:space="preserve">. Cette ambition s’intègre dans l’axe 2 </w:t>
      </w:r>
      <w:r w:rsidR="00531C30" w:rsidRPr="004E7724">
        <w:rPr>
          <w:sz w:val="22"/>
          <w:szCs w:val="22"/>
        </w:rPr>
        <w:t>« Vivre chez soi, demeurer dans son environnement</w:t>
      </w:r>
      <w:r w:rsidR="00DA4D08" w:rsidRPr="004E7724">
        <w:rPr>
          <w:sz w:val="22"/>
          <w:szCs w:val="22"/>
        </w:rPr>
        <w:t> »</w:t>
      </w:r>
      <w:r w:rsidR="008B7141">
        <w:rPr>
          <w:sz w:val="22"/>
          <w:szCs w:val="22"/>
        </w:rPr>
        <w:t>.</w:t>
      </w:r>
    </w:p>
    <w:p w:rsidR="008E5D57" w:rsidRDefault="008E5D57" w:rsidP="008B7141">
      <w:pPr>
        <w:pStyle w:val="Default"/>
        <w:jc w:val="both"/>
        <w:rPr>
          <w:sz w:val="22"/>
          <w:szCs w:val="22"/>
        </w:rPr>
      </w:pPr>
    </w:p>
    <w:p w:rsidR="00B52B4A" w:rsidRDefault="000808F7" w:rsidP="00423334">
      <w:pPr>
        <w:pStyle w:val="Default"/>
        <w:jc w:val="both"/>
        <w:rPr>
          <w:sz w:val="22"/>
          <w:szCs w:val="22"/>
        </w:rPr>
      </w:pPr>
      <w:r>
        <w:rPr>
          <w:sz w:val="22"/>
          <w:szCs w:val="22"/>
        </w:rPr>
        <w:t>Le plan maladies neuro</w:t>
      </w:r>
      <w:r w:rsidR="008E5D57" w:rsidRPr="00423334">
        <w:rPr>
          <w:sz w:val="22"/>
          <w:szCs w:val="22"/>
        </w:rPr>
        <w:t>dégénératives (PMND)</w:t>
      </w:r>
      <w:r w:rsidR="00FF626F">
        <w:rPr>
          <w:sz w:val="22"/>
          <w:szCs w:val="22"/>
        </w:rPr>
        <w:t xml:space="preserve"> national</w:t>
      </w:r>
      <w:r w:rsidR="00423334">
        <w:rPr>
          <w:sz w:val="22"/>
          <w:szCs w:val="22"/>
        </w:rPr>
        <w:t>, dans sa</w:t>
      </w:r>
      <w:r w:rsidR="008E5D57" w:rsidRPr="00423334">
        <w:rPr>
          <w:sz w:val="22"/>
          <w:szCs w:val="22"/>
        </w:rPr>
        <w:t xml:space="preserve"> </w:t>
      </w:r>
      <w:r w:rsidR="00423334">
        <w:rPr>
          <w:sz w:val="22"/>
          <w:szCs w:val="22"/>
        </w:rPr>
        <w:t>mesure 28, fixe comme objectif – pour d</w:t>
      </w:r>
      <w:r w:rsidR="00423334" w:rsidRPr="00423334">
        <w:rPr>
          <w:sz w:val="22"/>
          <w:szCs w:val="22"/>
        </w:rPr>
        <w:t>iversifier les réponses apportées par les établissements aux personnes</w:t>
      </w:r>
      <w:r w:rsidR="00423334">
        <w:rPr>
          <w:sz w:val="22"/>
          <w:szCs w:val="22"/>
        </w:rPr>
        <w:t xml:space="preserve"> </w:t>
      </w:r>
      <w:r w:rsidR="00423334" w:rsidRPr="00423334">
        <w:rPr>
          <w:sz w:val="22"/>
          <w:szCs w:val="22"/>
        </w:rPr>
        <w:t>malades vivant à domicile et/ou leurs aidants</w:t>
      </w:r>
      <w:r w:rsidR="00423334">
        <w:rPr>
          <w:sz w:val="22"/>
          <w:szCs w:val="22"/>
        </w:rPr>
        <w:t xml:space="preserve"> – de « </w:t>
      </w:r>
      <w:r w:rsidR="00423334" w:rsidRPr="00423334">
        <w:rPr>
          <w:sz w:val="22"/>
          <w:szCs w:val="22"/>
        </w:rPr>
        <w:t>Conforter et poursuivre le développement des plateformes</w:t>
      </w:r>
      <w:r w:rsidR="00423334">
        <w:rPr>
          <w:sz w:val="22"/>
          <w:szCs w:val="22"/>
        </w:rPr>
        <w:t xml:space="preserve"> </w:t>
      </w:r>
      <w:r w:rsidR="00423334" w:rsidRPr="00423334">
        <w:rPr>
          <w:sz w:val="22"/>
          <w:szCs w:val="22"/>
        </w:rPr>
        <w:t>d’accompagnement et de répit en soutien des aidants des personnes qu’ils</w:t>
      </w:r>
      <w:r w:rsidR="00423334">
        <w:rPr>
          <w:sz w:val="22"/>
          <w:szCs w:val="22"/>
        </w:rPr>
        <w:t xml:space="preserve"> </w:t>
      </w:r>
      <w:r w:rsidR="00423334" w:rsidRPr="00423334">
        <w:rPr>
          <w:sz w:val="22"/>
          <w:szCs w:val="22"/>
        </w:rPr>
        <w:t>accompagnent</w:t>
      </w:r>
      <w:r w:rsidR="00423334">
        <w:rPr>
          <w:sz w:val="22"/>
          <w:szCs w:val="22"/>
        </w:rPr>
        <w:t xml:space="preserve"> ». </w:t>
      </w:r>
      <w:r w:rsidR="00FF626F">
        <w:rPr>
          <w:sz w:val="22"/>
          <w:szCs w:val="22"/>
        </w:rPr>
        <w:t>La mesure 50 du même plan prévoit de « structurer et mettre en œuvre une politique active en direction des proches-aidants dont font partie les aidants familiaux ».</w:t>
      </w:r>
    </w:p>
    <w:p w:rsidR="00FF626F" w:rsidRDefault="00FF626F" w:rsidP="00423334">
      <w:pPr>
        <w:pStyle w:val="Default"/>
        <w:jc w:val="both"/>
        <w:rPr>
          <w:sz w:val="22"/>
          <w:szCs w:val="22"/>
        </w:rPr>
      </w:pPr>
    </w:p>
    <w:p w:rsidR="00FF626F" w:rsidRDefault="00FF626F" w:rsidP="00423334">
      <w:pPr>
        <w:pStyle w:val="Default"/>
        <w:jc w:val="both"/>
        <w:rPr>
          <w:sz w:val="22"/>
          <w:szCs w:val="22"/>
        </w:rPr>
      </w:pPr>
      <w:r>
        <w:rPr>
          <w:sz w:val="22"/>
          <w:szCs w:val="22"/>
        </w:rPr>
        <w:t>Au niveau local, le PMND 2014/2019 consacre son thème 4 au soutien des proches aidants qu’il décline en deux mesures :</w:t>
      </w:r>
    </w:p>
    <w:p w:rsidR="00FF626F" w:rsidRDefault="00FF626F" w:rsidP="00FF626F">
      <w:pPr>
        <w:pStyle w:val="Default"/>
        <w:numPr>
          <w:ilvl w:val="0"/>
          <w:numId w:val="1"/>
        </w:numPr>
        <w:jc w:val="both"/>
        <w:rPr>
          <w:sz w:val="22"/>
          <w:szCs w:val="22"/>
        </w:rPr>
      </w:pPr>
      <w:r>
        <w:rPr>
          <w:sz w:val="22"/>
          <w:szCs w:val="22"/>
        </w:rPr>
        <w:t>action 2</w:t>
      </w:r>
      <w:r w:rsidR="00ED4C1A">
        <w:rPr>
          <w:sz w:val="22"/>
          <w:szCs w:val="22"/>
        </w:rPr>
        <w:t>4</w:t>
      </w:r>
      <w:r>
        <w:rPr>
          <w:sz w:val="22"/>
          <w:szCs w:val="22"/>
        </w:rPr>
        <w:t> : créer des plateformes de répit-repos sur les quatre bassins de vie du territoire en lien avec le GIP SAP,</w:t>
      </w:r>
    </w:p>
    <w:p w:rsidR="00FF626F" w:rsidRDefault="00FF626F" w:rsidP="00FF626F">
      <w:pPr>
        <w:pStyle w:val="Default"/>
        <w:numPr>
          <w:ilvl w:val="0"/>
          <w:numId w:val="1"/>
        </w:numPr>
        <w:jc w:val="both"/>
        <w:rPr>
          <w:sz w:val="22"/>
          <w:szCs w:val="22"/>
        </w:rPr>
      </w:pPr>
      <w:r>
        <w:rPr>
          <w:sz w:val="22"/>
          <w:szCs w:val="22"/>
        </w:rPr>
        <w:t>action 25 : soutenir la création et le développement de lieux d’accueil pour les aidants.</w:t>
      </w:r>
    </w:p>
    <w:p w:rsidR="00B52B4A" w:rsidRDefault="00B52B4A" w:rsidP="00423334">
      <w:pPr>
        <w:pStyle w:val="Default"/>
        <w:jc w:val="both"/>
        <w:rPr>
          <w:sz w:val="22"/>
          <w:szCs w:val="22"/>
        </w:rPr>
      </w:pPr>
    </w:p>
    <w:p w:rsidR="00DA2BE3" w:rsidRDefault="00423334" w:rsidP="00423334">
      <w:pPr>
        <w:pStyle w:val="Default"/>
        <w:jc w:val="both"/>
        <w:rPr>
          <w:sz w:val="22"/>
          <w:szCs w:val="22"/>
        </w:rPr>
      </w:pPr>
      <w:r>
        <w:rPr>
          <w:sz w:val="22"/>
          <w:szCs w:val="22"/>
        </w:rPr>
        <w:t>Le présent appel à candidatures s’inscrit dans ce cadre.</w:t>
      </w:r>
    </w:p>
    <w:p w:rsidR="00423334" w:rsidRDefault="00423334" w:rsidP="00423334">
      <w:pPr>
        <w:pStyle w:val="Default"/>
        <w:jc w:val="both"/>
        <w:rPr>
          <w:sz w:val="22"/>
          <w:szCs w:val="22"/>
        </w:rPr>
      </w:pPr>
    </w:p>
    <w:p w:rsidR="008C1BFC" w:rsidRPr="008C1BFC" w:rsidRDefault="008C1BFC" w:rsidP="00DA2BE3">
      <w:pPr>
        <w:pStyle w:val="Titre2"/>
      </w:pPr>
      <w:bookmarkStart w:id="3" w:name="_Toc471993663"/>
      <w:r w:rsidRPr="008C1BFC">
        <w:t>1.2. Le cadre juridique</w:t>
      </w:r>
      <w:bookmarkEnd w:id="3"/>
      <w:r w:rsidRPr="008C1BFC">
        <w:t xml:space="preserve"> </w:t>
      </w:r>
    </w:p>
    <w:p w:rsidR="008C1BFC" w:rsidRPr="008C1BFC" w:rsidRDefault="008C1BFC" w:rsidP="008E5D57">
      <w:pPr>
        <w:pStyle w:val="Default"/>
        <w:jc w:val="both"/>
        <w:rPr>
          <w:color w:val="auto"/>
          <w:sz w:val="22"/>
          <w:szCs w:val="22"/>
        </w:rPr>
      </w:pPr>
      <w:r w:rsidRPr="008C1BFC">
        <w:rPr>
          <w:color w:val="auto"/>
          <w:sz w:val="22"/>
          <w:szCs w:val="22"/>
        </w:rPr>
        <w:t xml:space="preserve">L’organisation de l’offre </w:t>
      </w:r>
      <w:r w:rsidR="000F1B11">
        <w:rPr>
          <w:color w:val="auto"/>
          <w:sz w:val="22"/>
          <w:szCs w:val="22"/>
        </w:rPr>
        <w:t xml:space="preserve">de </w:t>
      </w:r>
      <w:r w:rsidR="00423334">
        <w:rPr>
          <w:color w:val="auto"/>
          <w:sz w:val="22"/>
          <w:szCs w:val="22"/>
        </w:rPr>
        <w:t>plateforme d’accompagnement et de</w:t>
      </w:r>
      <w:r w:rsidRPr="008C1BFC">
        <w:rPr>
          <w:color w:val="auto"/>
          <w:sz w:val="22"/>
          <w:szCs w:val="22"/>
        </w:rPr>
        <w:t xml:space="preserve"> répit peut s’appuyer sur </w:t>
      </w:r>
      <w:r w:rsidR="008E5D57">
        <w:rPr>
          <w:color w:val="auto"/>
          <w:sz w:val="22"/>
          <w:szCs w:val="22"/>
        </w:rPr>
        <w:t>l</w:t>
      </w:r>
      <w:r w:rsidRPr="008C1BFC">
        <w:rPr>
          <w:color w:val="auto"/>
          <w:sz w:val="22"/>
          <w:szCs w:val="22"/>
        </w:rPr>
        <w:t xml:space="preserve">es dispositions légales et règlementaires suivantes : </w:t>
      </w:r>
    </w:p>
    <w:p w:rsidR="008C1BFC" w:rsidRPr="008C1BFC" w:rsidRDefault="008C1BFC" w:rsidP="008B7141">
      <w:pPr>
        <w:pStyle w:val="Default"/>
        <w:numPr>
          <w:ilvl w:val="0"/>
          <w:numId w:val="1"/>
        </w:numPr>
        <w:jc w:val="both"/>
        <w:rPr>
          <w:color w:val="auto"/>
          <w:sz w:val="22"/>
          <w:szCs w:val="22"/>
        </w:rPr>
      </w:pPr>
      <w:r w:rsidRPr="008C1BFC">
        <w:rPr>
          <w:color w:val="auto"/>
          <w:sz w:val="22"/>
          <w:szCs w:val="22"/>
        </w:rPr>
        <w:t xml:space="preserve">la loi n°2002-2 du 2 janvier 2002 rénovant l’action sociale et médico-sociale ; </w:t>
      </w:r>
    </w:p>
    <w:p w:rsidR="008C1BFC" w:rsidRPr="008C1BFC" w:rsidRDefault="008C1BFC" w:rsidP="008B7141">
      <w:pPr>
        <w:pStyle w:val="Default"/>
        <w:numPr>
          <w:ilvl w:val="0"/>
          <w:numId w:val="1"/>
        </w:numPr>
        <w:jc w:val="both"/>
        <w:rPr>
          <w:color w:val="auto"/>
          <w:sz w:val="22"/>
          <w:szCs w:val="22"/>
        </w:rPr>
      </w:pPr>
      <w:r w:rsidRPr="008C1BFC">
        <w:rPr>
          <w:color w:val="auto"/>
          <w:sz w:val="22"/>
          <w:szCs w:val="22"/>
        </w:rPr>
        <w:t xml:space="preserve">la loi n°2005-102 du 11 février 2005 pour l’égalité des droits et des chances, la participation et la citoyenneté des personnes handicapées ; </w:t>
      </w:r>
    </w:p>
    <w:p w:rsidR="008C1BFC" w:rsidRDefault="008C1BFC" w:rsidP="008B7141">
      <w:pPr>
        <w:pStyle w:val="Default"/>
        <w:numPr>
          <w:ilvl w:val="0"/>
          <w:numId w:val="1"/>
        </w:numPr>
        <w:jc w:val="both"/>
        <w:rPr>
          <w:color w:val="auto"/>
          <w:sz w:val="22"/>
          <w:szCs w:val="22"/>
        </w:rPr>
      </w:pPr>
      <w:r w:rsidRPr="008C1BFC">
        <w:rPr>
          <w:color w:val="auto"/>
          <w:sz w:val="22"/>
          <w:szCs w:val="22"/>
        </w:rPr>
        <w:t xml:space="preserve">le plan Alzheimer 2008-2012 ; </w:t>
      </w:r>
    </w:p>
    <w:p w:rsidR="00C66232" w:rsidRPr="00C66232" w:rsidRDefault="000808F7" w:rsidP="00C66232">
      <w:pPr>
        <w:pStyle w:val="Default"/>
        <w:numPr>
          <w:ilvl w:val="0"/>
          <w:numId w:val="1"/>
        </w:numPr>
        <w:jc w:val="both"/>
        <w:rPr>
          <w:color w:val="auto"/>
          <w:sz w:val="22"/>
          <w:szCs w:val="22"/>
        </w:rPr>
      </w:pPr>
      <w:r>
        <w:rPr>
          <w:color w:val="auto"/>
          <w:sz w:val="22"/>
          <w:szCs w:val="22"/>
        </w:rPr>
        <w:t>la circulaire</w:t>
      </w:r>
      <w:r w:rsidR="00C66232" w:rsidRPr="00C66232">
        <w:rPr>
          <w:color w:val="auto"/>
          <w:sz w:val="22"/>
          <w:szCs w:val="22"/>
        </w:rPr>
        <w:t xml:space="preserve"> </w:t>
      </w:r>
      <w:r>
        <w:rPr>
          <w:color w:val="auto"/>
          <w:sz w:val="22"/>
          <w:szCs w:val="22"/>
        </w:rPr>
        <w:t>n</w:t>
      </w:r>
      <w:r w:rsidR="00C66232" w:rsidRPr="00C66232">
        <w:rPr>
          <w:color w:val="auto"/>
          <w:sz w:val="22"/>
          <w:szCs w:val="22"/>
        </w:rPr>
        <w:t xml:space="preserve">° DGCS/SD3A/2011/261 du 30 juin 2011 relative à la mise en </w:t>
      </w:r>
      <w:r w:rsidR="00423334">
        <w:rPr>
          <w:color w:val="auto"/>
          <w:sz w:val="22"/>
          <w:szCs w:val="22"/>
        </w:rPr>
        <w:t xml:space="preserve">œuvre </w:t>
      </w:r>
      <w:r w:rsidR="00C66232" w:rsidRPr="00C66232">
        <w:rPr>
          <w:color w:val="auto"/>
          <w:sz w:val="22"/>
          <w:szCs w:val="22"/>
        </w:rPr>
        <w:t>des mesures médico-sociales du plan Alzheimer 2008-2012 (mesure 1).</w:t>
      </w:r>
    </w:p>
    <w:p w:rsidR="008C1BFC" w:rsidRDefault="000808F7" w:rsidP="008B7141">
      <w:pPr>
        <w:pStyle w:val="Default"/>
        <w:numPr>
          <w:ilvl w:val="0"/>
          <w:numId w:val="1"/>
        </w:numPr>
        <w:jc w:val="both"/>
        <w:rPr>
          <w:color w:val="auto"/>
          <w:sz w:val="22"/>
          <w:szCs w:val="22"/>
        </w:rPr>
      </w:pPr>
      <w:r>
        <w:rPr>
          <w:color w:val="auto"/>
          <w:sz w:val="22"/>
          <w:szCs w:val="22"/>
        </w:rPr>
        <w:t>le plan maladies neurod</w:t>
      </w:r>
      <w:r w:rsidR="008C1BFC" w:rsidRPr="008C1BFC">
        <w:rPr>
          <w:color w:val="auto"/>
          <w:sz w:val="22"/>
          <w:szCs w:val="22"/>
        </w:rPr>
        <w:t xml:space="preserve">égénératives 2014-2019 ; </w:t>
      </w:r>
    </w:p>
    <w:p w:rsidR="00C66232" w:rsidRPr="00C66232" w:rsidRDefault="000808F7" w:rsidP="00C66232">
      <w:pPr>
        <w:pStyle w:val="Default"/>
        <w:numPr>
          <w:ilvl w:val="0"/>
          <w:numId w:val="1"/>
        </w:numPr>
        <w:jc w:val="both"/>
        <w:rPr>
          <w:color w:val="auto"/>
          <w:sz w:val="22"/>
          <w:szCs w:val="22"/>
        </w:rPr>
      </w:pPr>
      <w:r>
        <w:rPr>
          <w:color w:val="auto"/>
          <w:sz w:val="22"/>
          <w:szCs w:val="22"/>
        </w:rPr>
        <w:t>la c</w:t>
      </w:r>
      <w:r w:rsidR="00C66232" w:rsidRPr="00C66232">
        <w:rPr>
          <w:color w:val="auto"/>
          <w:sz w:val="22"/>
          <w:szCs w:val="22"/>
        </w:rPr>
        <w:t xml:space="preserve">irculaire SG/DGOS/R4/DGS/MC3/DGCS/3A/CNSA no 2015-281 du 7 septembre 2015 relative à la mise en </w:t>
      </w:r>
      <w:r w:rsidR="00C66232">
        <w:rPr>
          <w:color w:val="auto"/>
          <w:sz w:val="22"/>
          <w:szCs w:val="22"/>
        </w:rPr>
        <w:t xml:space="preserve">œuvre </w:t>
      </w:r>
      <w:r w:rsidR="00F42A6F">
        <w:rPr>
          <w:color w:val="auto"/>
          <w:sz w:val="22"/>
          <w:szCs w:val="22"/>
        </w:rPr>
        <w:t>du plan maladies neuro</w:t>
      </w:r>
      <w:r w:rsidR="00C66232" w:rsidRPr="00C66232">
        <w:rPr>
          <w:color w:val="auto"/>
          <w:sz w:val="22"/>
          <w:szCs w:val="22"/>
        </w:rPr>
        <w:t>dégénératives 2014-2019</w:t>
      </w:r>
    </w:p>
    <w:p w:rsidR="008C1BFC" w:rsidRDefault="008C1BFC" w:rsidP="008B7141">
      <w:pPr>
        <w:pStyle w:val="Default"/>
        <w:numPr>
          <w:ilvl w:val="0"/>
          <w:numId w:val="1"/>
        </w:numPr>
        <w:jc w:val="both"/>
        <w:rPr>
          <w:color w:val="auto"/>
          <w:sz w:val="22"/>
          <w:szCs w:val="22"/>
        </w:rPr>
      </w:pPr>
      <w:r w:rsidRPr="008C1BFC">
        <w:rPr>
          <w:color w:val="auto"/>
          <w:sz w:val="22"/>
          <w:szCs w:val="22"/>
        </w:rPr>
        <w:t xml:space="preserve">le plan Cancer 2014-2019 ; </w:t>
      </w:r>
    </w:p>
    <w:p w:rsidR="0034114C" w:rsidRDefault="0034114C" w:rsidP="0034114C">
      <w:pPr>
        <w:pStyle w:val="Default"/>
        <w:numPr>
          <w:ilvl w:val="0"/>
          <w:numId w:val="1"/>
        </w:numPr>
        <w:jc w:val="both"/>
        <w:rPr>
          <w:color w:val="auto"/>
          <w:sz w:val="22"/>
          <w:szCs w:val="22"/>
        </w:rPr>
      </w:pPr>
      <w:r>
        <w:rPr>
          <w:color w:val="auto"/>
          <w:sz w:val="22"/>
          <w:szCs w:val="22"/>
        </w:rPr>
        <w:t>le d</w:t>
      </w:r>
      <w:r w:rsidRPr="0034114C">
        <w:rPr>
          <w:color w:val="auto"/>
          <w:sz w:val="22"/>
          <w:szCs w:val="22"/>
        </w:rPr>
        <w:t>écret n° 2016-210 du 26 février 2016 relatif à la revalorisation et à l’amélioration de l’allocation personnalisée d’autonomie et simplifiant l’attribution des cartes d’invalidité et de stationnement pour leurs bénéficiaires</w:t>
      </w:r>
    </w:p>
    <w:p w:rsidR="0034114C" w:rsidRPr="008C1BFC" w:rsidRDefault="0034114C" w:rsidP="0034114C">
      <w:pPr>
        <w:pStyle w:val="Default"/>
        <w:numPr>
          <w:ilvl w:val="0"/>
          <w:numId w:val="1"/>
        </w:numPr>
        <w:jc w:val="both"/>
        <w:rPr>
          <w:color w:val="auto"/>
          <w:sz w:val="22"/>
          <w:szCs w:val="22"/>
        </w:rPr>
      </w:pPr>
      <w:r>
        <w:rPr>
          <w:color w:val="auto"/>
          <w:sz w:val="22"/>
          <w:szCs w:val="22"/>
        </w:rPr>
        <w:t>l’a</w:t>
      </w:r>
      <w:r w:rsidRPr="0034114C">
        <w:rPr>
          <w:color w:val="auto"/>
          <w:sz w:val="22"/>
          <w:szCs w:val="22"/>
        </w:rPr>
        <w:t>rrêté du 5 décembre 2016 fixant le référentiel d’évaluation multidimensionnelle de la situation et des besoins des personnes âgées et de leurs proches aidants, prévu par l’article L. 232-6 du code de l’action sociale et des familles</w:t>
      </w:r>
    </w:p>
    <w:p w:rsidR="004B7534" w:rsidRDefault="008C1BFC" w:rsidP="004B7534">
      <w:pPr>
        <w:pStyle w:val="Default"/>
        <w:numPr>
          <w:ilvl w:val="0"/>
          <w:numId w:val="1"/>
        </w:numPr>
        <w:jc w:val="both"/>
        <w:rPr>
          <w:color w:val="auto"/>
          <w:sz w:val="22"/>
          <w:szCs w:val="22"/>
        </w:rPr>
      </w:pPr>
      <w:r w:rsidRPr="008C1BFC">
        <w:rPr>
          <w:color w:val="auto"/>
          <w:sz w:val="22"/>
          <w:szCs w:val="22"/>
        </w:rPr>
        <w:t xml:space="preserve">le guide </w:t>
      </w:r>
      <w:r w:rsidR="00981B23">
        <w:rPr>
          <w:color w:val="auto"/>
          <w:sz w:val="22"/>
          <w:szCs w:val="22"/>
        </w:rPr>
        <w:t xml:space="preserve">CNSA / </w:t>
      </w:r>
      <w:r w:rsidRPr="008C1BFC">
        <w:rPr>
          <w:color w:val="auto"/>
          <w:sz w:val="22"/>
          <w:szCs w:val="22"/>
        </w:rPr>
        <w:t>ENEIS « formules innovantes de répit et de soutien des aidants : guide pratique à destination des porteu</w:t>
      </w:r>
      <w:r w:rsidR="000808F7">
        <w:rPr>
          <w:color w:val="auto"/>
          <w:sz w:val="22"/>
          <w:szCs w:val="22"/>
        </w:rPr>
        <w:t>rs de projets » – octobre 2011 ;</w:t>
      </w:r>
    </w:p>
    <w:p w:rsidR="00423334" w:rsidRDefault="00423334" w:rsidP="00423334">
      <w:pPr>
        <w:pStyle w:val="Default"/>
        <w:numPr>
          <w:ilvl w:val="0"/>
          <w:numId w:val="1"/>
        </w:numPr>
        <w:jc w:val="both"/>
        <w:rPr>
          <w:color w:val="auto"/>
          <w:sz w:val="22"/>
          <w:szCs w:val="22"/>
        </w:rPr>
      </w:pPr>
      <w:r w:rsidRPr="008C1BFC">
        <w:rPr>
          <w:color w:val="auto"/>
          <w:sz w:val="22"/>
          <w:szCs w:val="22"/>
        </w:rPr>
        <w:t xml:space="preserve">les recommandations sur la prise en charge de personnes atteintes de la maladie d’Alzheimer ou maladies apparentées ; </w:t>
      </w:r>
    </w:p>
    <w:p w:rsidR="004B7534" w:rsidRPr="008C1BFC" w:rsidRDefault="00423334" w:rsidP="00423334">
      <w:pPr>
        <w:pStyle w:val="Default"/>
        <w:numPr>
          <w:ilvl w:val="0"/>
          <w:numId w:val="1"/>
        </w:numPr>
        <w:jc w:val="both"/>
        <w:rPr>
          <w:color w:val="auto"/>
          <w:sz w:val="22"/>
          <w:szCs w:val="22"/>
        </w:rPr>
      </w:pPr>
      <w:r>
        <w:rPr>
          <w:color w:val="auto"/>
          <w:sz w:val="22"/>
          <w:szCs w:val="22"/>
        </w:rPr>
        <w:t xml:space="preserve"> </w:t>
      </w:r>
      <w:r w:rsidR="004B7534">
        <w:rPr>
          <w:color w:val="auto"/>
          <w:sz w:val="22"/>
          <w:szCs w:val="22"/>
        </w:rPr>
        <w:t>« </w:t>
      </w:r>
      <w:r w:rsidR="004B7534" w:rsidRPr="007A13FD">
        <w:rPr>
          <w:color w:val="auto"/>
          <w:sz w:val="22"/>
          <w:szCs w:val="22"/>
        </w:rPr>
        <w:t>Le soutien des aidants non professionnels</w:t>
      </w:r>
      <w:r w:rsidR="004B7534">
        <w:rPr>
          <w:color w:val="auto"/>
          <w:sz w:val="22"/>
          <w:szCs w:val="22"/>
        </w:rPr>
        <w:t xml:space="preserve"> : </w:t>
      </w:r>
      <w:r w:rsidR="004B7534" w:rsidRPr="007A13FD">
        <w:rPr>
          <w:color w:val="auto"/>
          <w:sz w:val="22"/>
          <w:szCs w:val="22"/>
        </w:rPr>
        <w:t>Une recommandation à destination des professionnels du secteur social et médico-social pour soutenir les aidants de personnes âgées, adultes handicapées ou souffrant de maladie chronique vivant à domicile</w:t>
      </w:r>
      <w:r w:rsidR="004B7534">
        <w:rPr>
          <w:color w:val="auto"/>
          <w:sz w:val="22"/>
          <w:szCs w:val="22"/>
        </w:rPr>
        <w:t> », RBPP de l’ANESM, janvier 2015</w:t>
      </w:r>
    </w:p>
    <w:p w:rsidR="008C1BFC" w:rsidRPr="008C1BFC" w:rsidRDefault="008C1BFC" w:rsidP="00B7474E">
      <w:pPr>
        <w:pStyle w:val="Default"/>
        <w:jc w:val="both"/>
        <w:rPr>
          <w:color w:val="auto"/>
          <w:sz w:val="22"/>
          <w:szCs w:val="22"/>
        </w:rPr>
      </w:pPr>
    </w:p>
    <w:p w:rsidR="00DA2BE3" w:rsidRDefault="00DA2BE3" w:rsidP="00B7474E">
      <w:pPr>
        <w:pStyle w:val="Default"/>
        <w:jc w:val="both"/>
        <w:rPr>
          <w:color w:val="auto"/>
          <w:sz w:val="22"/>
          <w:szCs w:val="22"/>
        </w:rPr>
      </w:pPr>
    </w:p>
    <w:p w:rsidR="008C1BFC" w:rsidRDefault="000D2280" w:rsidP="00DA2BE3">
      <w:pPr>
        <w:pStyle w:val="Titre1"/>
      </w:pPr>
      <w:bookmarkStart w:id="4" w:name="_Toc471993664"/>
      <w:r>
        <w:t>2.</w:t>
      </w:r>
      <w:r>
        <w:tab/>
      </w:r>
      <w:r w:rsidR="008C1BFC" w:rsidRPr="008C1BFC">
        <w:t xml:space="preserve">Les caractéristiques </w:t>
      </w:r>
      <w:r w:rsidR="00C66232">
        <w:t>du</w:t>
      </w:r>
      <w:r w:rsidR="008C1BFC" w:rsidRPr="008C1BFC">
        <w:t xml:space="preserve"> projet</w:t>
      </w:r>
      <w:bookmarkEnd w:id="4"/>
    </w:p>
    <w:p w:rsidR="00EB3D96" w:rsidRPr="00EB3D96" w:rsidRDefault="00EB3D96" w:rsidP="00EB3D96"/>
    <w:p w:rsidR="008F2759" w:rsidRPr="00D209D5" w:rsidRDefault="008F2759" w:rsidP="008F2759">
      <w:pPr>
        <w:pStyle w:val="Default"/>
        <w:jc w:val="both"/>
        <w:rPr>
          <w:color w:val="auto"/>
          <w:sz w:val="22"/>
          <w:szCs w:val="22"/>
        </w:rPr>
      </w:pPr>
      <w:r w:rsidRPr="008C1BFC">
        <w:rPr>
          <w:color w:val="auto"/>
          <w:sz w:val="22"/>
          <w:szCs w:val="22"/>
        </w:rPr>
        <w:t xml:space="preserve">Le présent appel à </w:t>
      </w:r>
      <w:r>
        <w:rPr>
          <w:color w:val="auto"/>
          <w:sz w:val="22"/>
          <w:szCs w:val="22"/>
        </w:rPr>
        <w:t>candidatures</w:t>
      </w:r>
      <w:r w:rsidRPr="008C1BFC">
        <w:rPr>
          <w:color w:val="auto"/>
          <w:sz w:val="22"/>
          <w:szCs w:val="22"/>
        </w:rPr>
        <w:t xml:space="preserve"> vise à </w:t>
      </w:r>
      <w:r w:rsidRPr="00D209D5">
        <w:rPr>
          <w:color w:val="auto"/>
          <w:sz w:val="22"/>
          <w:szCs w:val="22"/>
        </w:rPr>
        <w:t xml:space="preserve">créer </w:t>
      </w:r>
      <w:r w:rsidR="000C59CB" w:rsidRPr="00D209D5">
        <w:rPr>
          <w:color w:val="auto"/>
          <w:sz w:val="22"/>
          <w:szCs w:val="22"/>
        </w:rPr>
        <w:t>une plateforme</w:t>
      </w:r>
      <w:r w:rsidRPr="00D209D5">
        <w:rPr>
          <w:color w:val="auto"/>
          <w:sz w:val="22"/>
          <w:szCs w:val="22"/>
        </w:rPr>
        <w:t xml:space="preserve"> d’accompagnement et de répit</w:t>
      </w:r>
      <w:r w:rsidR="00D209D5" w:rsidRPr="00D209D5">
        <w:rPr>
          <w:color w:val="auto"/>
          <w:sz w:val="22"/>
          <w:szCs w:val="22"/>
        </w:rPr>
        <w:t xml:space="preserve"> </w:t>
      </w:r>
      <w:r w:rsidRPr="00D209D5">
        <w:rPr>
          <w:color w:val="auto"/>
          <w:sz w:val="22"/>
          <w:szCs w:val="22"/>
        </w:rPr>
        <w:t xml:space="preserve">sur </w:t>
      </w:r>
      <w:r w:rsidR="00A84929" w:rsidRPr="00D209D5">
        <w:rPr>
          <w:color w:val="auto"/>
          <w:sz w:val="22"/>
          <w:szCs w:val="22"/>
        </w:rPr>
        <w:t>l</w:t>
      </w:r>
      <w:r w:rsidR="00EB3D96">
        <w:rPr>
          <w:color w:val="auto"/>
          <w:sz w:val="22"/>
          <w:szCs w:val="22"/>
        </w:rPr>
        <w:t>’un d</w:t>
      </w:r>
      <w:r w:rsidR="00A84929" w:rsidRPr="00D209D5">
        <w:rPr>
          <w:color w:val="auto"/>
          <w:sz w:val="22"/>
          <w:szCs w:val="22"/>
        </w:rPr>
        <w:t>es T</w:t>
      </w:r>
      <w:r w:rsidR="00EB3D96">
        <w:rPr>
          <w:color w:val="auto"/>
          <w:sz w:val="22"/>
          <w:szCs w:val="22"/>
        </w:rPr>
        <w:t>erritoires d’</w:t>
      </w:r>
      <w:r w:rsidR="00A84929" w:rsidRPr="00D209D5">
        <w:rPr>
          <w:color w:val="auto"/>
          <w:sz w:val="22"/>
          <w:szCs w:val="22"/>
        </w:rPr>
        <w:t>A</w:t>
      </w:r>
      <w:r w:rsidR="00EB3D96">
        <w:rPr>
          <w:color w:val="auto"/>
          <w:sz w:val="22"/>
          <w:szCs w:val="22"/>
        </w:rPr>
        <w:t xml:space="preserve">ction </w:t>
      </w:r>
      <w:r w:rsidR="00A84929" w:rsidRPr="00D209D5">
        <w:rPr>
          <w:color w:val="auto"/>
          <w:sz w:val="22"/>
          <w:szCs w:val="22"/>
        </w:rPr>
        <w:t>S</w:t>
      </w:r>
      <w:r w:rsidR="00EB3D96">
        <w:rPr>
          <w:color w:val="auto"/>
          <w:sz w:val="22"/>
          <w:szCs w:val="22"/>
        </w:rPr>
        <w:t>ociale</w:t>
      </w:r>
      <w:r w:rsidR="00A84929" w:rsidRPr="00D209D5">
        <w:rPr>
          <w:color w:val="auto"/>
          <w:sz w:val="22"/>
          <w:szCs w:val="22"/>
        </w:rPr>
        <w:t xml:space="preserve"> de </w:t>
      </w:r>
      <w:r w:rsidRPr="00D209D5">
        <w:rPr>
          <w:color w:val="auto"/>
          <w:sz w:val="22"/>
          <w:szCs w:val="22"/>
        </w:rPr>
        <w:t xml:space="preserve">l’ouest, </w:t>
      </w:r>
      <w:r w:rsidR="00A84929" w:rsidRPr="00D209D5">
        <w:rPr>
          <w:color w:val="auto"/>
          <w:sz w:val="22"/>
          <w:szCs w:val="22"/>
        </w:rPr>
        <w:t>du</w:t>
      </w:r>
      <w:r w:rsidRPr="00D209D5">
        <w:rPr>
          <w:color w:val="auto"/>
          <w:sz w:val="22"/>
          <w:szCs w:val="22"/>
        </w:rPr>
        <w:t xml:space="preserve"> nord</w:t>
      </w:r>
      <w:r w:rsidR="00D209D5">
        <w:rPr>
          <w:color w:val="auto"/>
          <w:sz w:val="22"/>
          <w:szCs w:val="22"/>
        </w:rPr>
        <w:t xml:space="preserve"> ou</w:t>
      </w:r>
      <w:r w:rsidR="00A84929" w:rsidRPr="00D209D5">
        <w:rPr>
          <w:color w:val="auto"/>
          <w:sz w:val="22"/>
          <w:szCs w:val="22"/>
        </w:rPr>
        <w:t xml:space="preserve"> de</w:t>
      </w:r>
      <w:r w:rsidRPr="00D209D5">
        <w:rPr>
          <w:color w:val="auto"/>
          <w:sz w:val="22"/>
          <w:szCs w:val="22"/>
        </w:rPr>
        <w:t xml:space="preserve"> l’est de l’île. </w:t>
      </w:r>
      <w:r w:rsidR="005F61B4">
        <w:rPr>
          <w:color w:val="auto"/>
          <w:sz w:val="22"/>
          <w:szCs w:val="22"/>
        </w:rPr>
        <w:t>Le territoire sud étant</w:t>
      </w:r>
      <w:r w:rsidR="00DA72D6">
        <w:rPr>
          <w:color w:val="auto"/>
          <w:sz w:val="22"/>
          <w:szCs w:val="22"/>
        </w:rPr>
        <w:t xml:space="preserve"> déjà couvert et n’est donc pas concerné par le présent appel à candidature.</w:t>
      </w:r>
    </w:p>
    <w:p w:rsidR="00AC16E0" w:rsidRDefault="00AC16E0" w:rsidP="008F2759">
      <w:pPr>
        <w:pStyle w:val="Default"/>
        <w:jc w:val="both"/>
        <w:rPr>
          <w:color w:val="auto"/>
          <w:sz w:val="22"/>
          <w:szCs w:val="22"/>
        </w:rPr>
      </w:pPr>
    </w:p>
    <w:p w:rsidR="008F2759" w:rsidRDefault="00D209D5" w:rsidP="00BA41FF">
      <w:pPr>
        <w:pStyle w:val="Default"/>
        <w:jc w:val="both"/>
        <w:rPr>
          <w:color w:val="auto"/>
          <w:sz w:val="22"/>
          <w:szCs w:val="22"/>
        </w:rPr>
      </w:pPr>
      <w:r>
        <w:rPr>
          <w:color w:val="auto"/>
          <w:sz w:val="22"/>
          <w:szCs w:val="22"/>
        </w:rPr>
        <w:t>Cette plateforme</w:t>
      </w:r>
      <w:r w:rsidR="008F2759">
        <w:rPr>
          <w:color w:val="auto"/>
          <w:sz w:val="22"/>
          <w:szCs w:val="22"/>
        </w:rPr>
        <w:t xml:space="preserve"> doit être </w:t>
      </w:r>
      <w:r w:rsidR="00A84929">
        <w:rPr>
          <w:color w:val="auto"/>
          <w:sz w:val="22"/>
          <w:szCs w:val="22"/>
        </w:rPr>
        <w:t>adossée</w:t>
      </w:r>
      <w:r w:rsidR="008F2759" w:rsidRPr="00B0722B">
        <w:rPr>
          <w:color w:val="auto"/>
          <w:sz w:val="22"/>
          <w:szCs w:val="22"/>
        </w:rPr>
        <w:t xml:space="preserve"> par un accueil de jour d’au moins 6 places, autonome ou rattaché à un établissement d’hébergement pour personnes âgées dépendantes</w:t>
      </w:r>
      <w:r w:rsidR="008F2759">
        <w:rPr>
          <w:color w:val="auto"/>
          <w:sz w:val="22"/>
          <w:szCs w:val="22"/>
        </w:rPr>
        <w:t xml:space="preserve">. Des modalités diverses de cet adossement peuvent être envisagées dans la mesure où les promoteurs des plateformes d’accompagnement et de répit n’ont pas nécessairement </w:t>
      </w:r>
      <w:r w:rsidR="00AC16E0">
        <w:rPr>
          <w:color w:val="auto"/>
          <w:sz w:val="22"/>
          <w:szCs w:val="22"/>
        </w:rPr>
        <w:t>à</w:t>
      </w:r>
      <w:r w:rsidR="008F2759">
        <w:rPr>
          <w:color w:val="auto"/>
          <w:sz w:val="22"/>
          <w:szCs w:val="22"/>
        </w:rPr>
        <w:t xml:space="preserve"> être gestionnaires d’un accueil de jour </w:t>
      </w:r>
      <w:r w:rsidR="00AC16E0">
        <w:rPr>
          <w:color w:val="auto"/>
          <w:sz w:val="22"/>
          <w:szCs w:val="22"/>
        </w:rPr>
        <w:t>pour autant qu’ils aient prévu</w:t>
      </w:r>
      <w:r w:rsidR="008F2759">
        <w:rPr>
          <w:color w:val="auto"/>
          <w:sz w:val="22"/>
          <w:szCs w:val="22"/>
        </w:rPr>
        <w:t xml:space="preserve"> des modalités de coopération </w:t>
      </w:r>
      <w:r w:rsidR="00A84929">
        <w:rPr>
          <w:color w:val="auto"/>
          <w:sz w:val="22"/>
          <w:szCs w:val="22"/>
        </w:rPr>
        <w:t xml:space="preserve">(convention de partenariat) </w:t>
      </w:r>
      <w:r w:rsidR="008F2759">
        <w:rPr>
          <w:color w:val="auto"/>
          <w:sz w:val="22"/>
          <w:szCs w:val="22"/>
        </w:rPr>
        <w:t>avec des organismes gestionnaires de ce type d’établissements.</w:t>
      </w:r>
      <w:r w:rsidR="00BA41FF">
        <w:rPr>
          <w:color w:val="auto"/>
          <w:sz w:val="22"/>
          <w:szCs w:val="22"/>
        </w:rPr>
        <w:t xml:space="preserve"> En effet, il importe de maintenir la visée originelle de ces plateformes : « la </w:t>
      </w:r>
      <w:r w:rsidR="00BA41FF" w:rsidRPr="00BA41FF">
        <w:rPr>
          <w:color w:val="auto"/>
          <w:sz w:val="22"/>
          <w:szCs w:val="22"/>
        </w:rPr>
        <w:t>réorientation sans équivoque des missions de l’accueil de jour vers un</w:t>
      </w:r>
      <w:r w:rsidR="00BA41FF">
        <w:rPr>
          <w:color w:val="auto"/>
          <w:sz w:val="22"/>
          <w:szCs w:val="22"/>
        </w:rPr>
        <w:t xml:space="preserve"> </w:t>
      </w:r>
      <w:r w:rsidR="00BA41FF" w:rsidRPr="00BA41FF">
        <w:rPr>
          <w:color w:val="auto"/>
          <w:sz w:val="22"/>
          <w:szCs w:val="22"/>
        </w:rPr>
        <w:t xml:space="preserve">objectif </w:t>
      </w:r>
      <w:r w:rsidR="00BA41FF">
        <w:rPr>
          <w:color w:val="auto"/>
          <w:sz w:val="22"/>
          <w:szCs w:val="22"/>
        </w:rPr>
        <w:t>de maintien à domicile ».</w:t>
      </w:r>
    </w:p>
    <w:p w:rsidR="008F2759" w:rsidRDefault="008F2759" w:rsidP="008F2759">
      <w:pPr>
        <w:pStyle w:val="Default"/>
        <w:jc w:val="both"/>
        <w:rPr>
          <w:color w:val="auto"/>
          <w:sz w:val="22"/>
          <w:szCs w:val="22"/>
        </w:rPr>
      </w:pPr>
    </w:p>
    <w:p w:rsidR="008C1BFC" w:rsidRDefault="00423334" w:rsidP="00B7474E">
      <w:pPr>
        <w:pStyle w:val="Default"/>
        <w:jc w:val="both"/>
        <w:rPr>
          <w:color w:val="auto"/>
          <w:sz w:val="22"/>
          <w:szCs w:val="22"/>
        </w:rPr>
      </w:pPr>
      <w:r>
        <w:rPr>
          <w:color w:val="auto"/>
          <w:sz w:val="22"/>
          <w:szCs w:val="22"/>
        </w:rPr>
        <w:t>Ce</w:t>
      </w:r>
      <w:r w:rsidR="007D3163">
        <w:rPr>
          <w:color w:val="auto"/>
          <w:sz w:val="22"/>
          <w:szCs w:val="22"/>
        </w:rPr>
        <w:t xml:space="preserve"> projet s’inscri</w:t>
      </w:r>
      <w:r w:rsidR="008C1BFC" w:rsidRPr="008C1BFC">
        <w:rPr>
          <w:color w:val="auto"/>
          <w:sz w:val="22"/>
          <w:szCs w:val="22"/>
        </w:rPr>
        <w:t>t dans une approche intégrée de l’organisation de l’offre de services sur les territoires de parcours de vie et de santé. La MAIA (Méthode d’Action qui vise à l’Intégration des services d’Aide et de soins dans le champ de l’autonomie) a pour objectif d’améliorer l’accès, la continuité et la qualité des services offerts aux personnes âgées en développant notamment une démarche de concertation et de co</w:t>
      </w:r>
      <w:r w:rsidR="006B32C6">
        <w:rPr>
          <w:color w:val="auto"/>
          <w:sz w:val="22"/>
          <w:szCs w:val="22"/>
        </w:rPr>
        <w:t>-</w:t>
      </w:r>
      <w:r w:rsidR="008C1BFC" w:rsidRPr="008C1BFC">
        <w:rPr>
          <w:color w:val="auto"/>
          <w:sz w:val="22"/>
          <w:szCs w:val="22"/>
        </w:rPr>
        <w:t xml:space="preserve">responsabilisation entre les acteurs afin d’optimiser les services offerts. </w:t>
      </w:r>
    </w:p>
    <w:p w:rsidR="006B32C6" w:rsidRPr="008C1BFC" w:rsidRDefault="006B32C6" w:rsidP="00B7474E">
      <w:pPr>
        <w:pStyle w:val="Default"/>
        <w:jc w:val="both"/>
        <w:rPr>
          <w:color w:val="auto"/>
          <w:sz w:val="22"/>
          <w:szCs w:val="22"/>
        </w:rPr>
      </w:pPr>
    </w:p>
    <w:p w:rsidR="008C1BFC" w:rsidRPr="008C1BFC" w:rsidRDefault="008F2759" w:rsidP="00B7474E">
      <w:pPr>
        <w:pStyle w:val="Default"/>
        <w:jc w:val="both"/>
        <w:rPr>
          <w:color w:val="auto"/>
          <w:sz w:val="22"/>
          <w:szCs w:val="22"/>
        </w:rPr>
      </w:pPr>
      <w:r>
        <w:rPr>
          <w:b/>
          <w:bCs/>
          <w:color w:val="auto"/>
          <w:sz w:val="22"/>
          <w:szCs w:val="22"/>
        </w:rPr>
        <w:t>L</w:t>
      </w:r>
      <w:r w:rsidR="007D3163">
        <w:rPr>
          <w:b/>
          <w:bCs/>
          <w:color w:val="auto"/>
          <w:sz w:val="22"/>
          <w:szCs w:val="22"/>
        </w:rPr>
        <w:t xml:space="preserve">e projet </w:t>
      </w:r>
      <w:r>
        <w:rPr>
          <w:b/>
          <w:bCs/>
          <w:color w:val="auto"/>
          <w:sz w:val="22"/>
          <w:szCs w:val="22"/>
        </w:rPr>
        <w:t>proposé devra tenir compte du contexte local du territoire dans lequel il s’inscrit et notamment de la richesse des actions, déjà menées ou en cours de développement, en matière de répit des aidants</w:t>
      </w:r>
      <w:r w:rsidR="0034114C">
        <w:rPr>
          <w:bCs/>
          <w:color w:val="auto"/>
          <w:sz w:val="22"/>
          <w:szCs w:val="22"/>
        </w:rPr>
        <w:t xml:space="preserve"> (cf. </w:t>
      </w:r>
      <w:r w:rsidR="0034114C" w:rsidRPr="0034114C">
        <w:rPr>
          <w:bCs/>
          <w:color w:val="auto"/>
          <w:sz w:val="22"/>
          <w:szCs w:val="22"/>
          <w:u w:val="single"/>
        </w:rPr>
        <w:t>annexe II</w:t>
      </w:r>
      <w:r w:rsidR="0034114C">
        <w:rPr>
          <w:bCs/>
          <w:color w:val="auto"/>
          <w:sz w:val="22"/>
          <w:szCs w:val="22"/>
        </w:rPr>
        <w:t> : retours d’expérience</w:t>
      </w:r>
      <w:r w:rsidR="00FF626F">
        <w:rPr>
          <w:bCs/>
          <w:color w:val="auto"/>
          <w:sz w:val="22"/>
          <w:szCs w:val="22"/>
        </w:rPr>
        <w:t>s</w:t>
      </w:r>
      <w:r w:rsidR="0034114C">
        <w:rPr>
          <w:bCs/>
          <w:color w:val="auto"/>
          <w:sz w:val="22"/>
          <w:szCs w:val="22"/>
        </w:rPr>
        <w:t xml:space="preserve"> menées en matière de répit des aidants sur le territoire réunionnais)</w:t>
      </w:r>
      <w:r>
        <w:rPr>
          <w:b/>
          <w:bCs/>
          <w:color w:val="auto"/>
          <w:sz w:val="22"/>
          <w:szCs w:val="22"/>
        </w:rPr>
        <w:t xml:space="preserve">. </w:t>
      </w:r>
      <w:r w:rsidRPr="008F2759">
        <w:rPr>
          <w:bCs/>
          <w:color w:val="auto"/>
          <w:sz w:val="22"/>
          <w:szCs w:val="22"/>
        </w:rPr>
        <w:t xml:space="preserve">Il doit, par conséquent, </w:t>
      </w:r>
      <w:r w:rsidR="008C1BFC" w:rsidRPr="008F2759">
        <w:rPr>
          <w:bCs/>
          <w:color w:val="auto"/>
          <w:sz w:val="22"/>
          <w:szCs w:val="22"/>
        </w:rPr>
        <w:t xml:space="preserve">permettre </w:t>
      </w:r>
      <w:r w:rsidRPr="008F2759">
        <w:rPr>
          <w:bCs/>
          <w:color w:val="auto"/>
          <w:sz w:val="22"/>
          <w:szCs w:val="22"/>
        </w:rPr>
        <w:t>le déploiement d’</w:t>
      </w:r>
      <w:r w:rsidR="008C1BFC" w:rsidRPr="008F2759">
        <w:rPr>
          <w:bCs/>
          <w:color w:val="auto"/>
          <w:sz w:val="22"/>
          <w:szCs w:val="22"/>
        </w:rPr>
        <w:t>une offre de répit</w:t>
      </w:r>
      <w:r w:rsidRPr="008F2759">
        <w:rPr>
          <w:bCs/>
          <w:color w:val="auto"/>
          <w:sz w:val="22"/>
          <w:szCs w:val="22"/>
        </w:rPr>
        <w:t xml:space="preserve"> : alternative </w:t>
      </w:r>
      <w:r w:rsidR="008C1BFC" w:rsidRPr="008F2759">
        <w:rPr>
          <w:bCs/>
          <w:color w:val="auto"/>
          <w:sz w:val="22"/>
          <w:szCs w:val="22"/>
        </w:rPr>
        <w:t xml:space="preserve">souple, multiple et coordonnée avec les autres acteurs. </w:t>
      </w:r>
      <w:r w:rsidRPr="008F2759">
        <w:rPr>
          <w:bCs/>
          <w:color w:val="auto"/>
          <w:sz w:val="22"/>
          <w:szCs w:val="22"/>
        </w:rPr>
        <w:t>Celle-ci</w:t>
      </w:r>
      <w:r w:rsidR="008C1BFC" w:rsidRPr="008F2759">
        <w:rPr>
          <w:bCs/>
          <w:color w:val="auto"/>
          <w:sz w:val="22"/>
          <w:szCs w:val="22"/>
        </w:rPr>
        <w:t xml:space="preserve"> s’adaptera aux besoins à la fois des personnes en perte d’autonomie liée </w:t>
      </w:r>
      <w:r w:rsidRPr="008F2759">
        <w:rPr>
          <w:bCs/>
          <w:color w:val="auto"/>
          <w:sz w:val="22"/>
          <w:szCs w:val="22"/>
        </w:rPr>
        <w:t>à des maladies neurodégénératives</w:t>
      </w:r>
      <w:r w:rsidR="008C1BFC" w:rsidRPr="008F2759">
        <w:rPr>
          <w:bCs/>
          <w:color w:val="auto"/>
          <w:sz w:val="22"/>
          <w:szCs w:val="22"/>
        </w:rPr>
        <w:t xml:space="preserve"> et des aidants principaux pour prévenir les risques d’épuisement et de décompensation psychique et somatique</w:t>
      </w:r>
      <w:r w:rsidR="008C1BFC" w:rsidRPr="008C1BFC">
        <w:rPr>
          <w:b/>
          <w:bCs/>
          <w:color w:val="auto"/>
          <w:sz w:val="22"/>
          <w:szCs w:val="22"/>
        </w:rPr>
        <w:t xml:space="preserve">. </w:t>
      </w:r>
    </w:p>
    <w:p w:rsidR="001C78C0" w:rsidRDefault="001C78C0" w:rsidP="00B7474E">
      <w:pPr>
        <w:pStyle w:val="Default"/>
        <w:jc w:val="both"/>
        <w:rPr>
          <w:b/>
          <w:bCs/>
          <w:color w:val="auto"/>
          <w:sz w:val="22"/>
          <w:szCs w:val="22"/>
        </w:rPr>
      </w:pPr>
    </w:p>
    <w:p w:rsidR="007D3163" w:rsidRPr="00D209D5" w:rsidRDefault="007D3163" w:rsidP="007D3163">
      <w:pPr>
        <w:pStyle w:val="Default"/>
        <w:jc w:val="both"/>
        <w:rPr>
          <w:color w:val="auto"/>
          <w:sz w:val="22"/>
          <w:szCs w:val="22"/>
        </w:rPr>
      </w:pPr>
      <w:r w:rsidRPr="00D209D5">
        <w:rPr>
          <w:bCs/>
          <w:color w:val="auto"/>
          <w:sz w:val="22"/>
          <w:szCs w:val="22"/>
        </w:rPr>
        <w:t xml:space="preserve">La réflexion sera réalisée </w:t>
      </w:r>
      <w:r w:rsidR="00D209D5" w:rsidRPr="00D209D5">
        <w:rPr>
          <w:bCs/>
          <w:color w:val="auto"/>
          <w:sz w:val="22"/>
          <w:szCs w:val="22"/>
        </w:rPr>
        <w:t>prioritairement à l’échelle du</w:t>
      </w:r>
      <w:r w:rsidRPr="00D209D5">
        <w:rPr>
          <w:bCs/>
          <w:color w:val="auto"/>
          <w:sz w:val="22"/>
          <w:szCs w:val="22"/>
        </w:rPr>
        <w:t xml:space="preserve"> territoire d’action sociale (TAS) nord, est </w:t>
      </w:r>
      <w:r w:rsidR="00D209D5" w:rsidRPr="00D209D5">
        <w:rPr>
          <w:bCs/>
          <w:color w:val="auto"/>
          <w:sz w:val="22"/>
          <w:szCs w:val="22"/>
        </w:rPr>
        <w:t xml:space="preserve">ou </w:t>
      </w:r>
      <w:r w:rsidRPr="00D209D5">
        <w:rPr>
          <w:bCs/>
          <w:color w:val="auto"/>
          <w:sz w:val="22"/>
          <w:szCs w:val="22"/>
        </w:rPr>
        <w:t>ouest</w:t>
      </w:r>
      <w:r w:rsidR="00B0722B" w:rsidRPr="00D209D5">
        <w:rPr>
          <w:bCs/>
          <w:color w:val="auto"/>
          <w:sz w:val="22"/>
          <w:szCs w:val="22"/>
        </w:rPr>
        <w:t xml:space="preserve"> (cf. plus haut)</w:t>
      </w:r>
      <w:r w:rsidRPr="00D209D5">
        <w:rPr>
          <w:bCs/>
          <w:color w:val="auto"/>
          <w:sz w:val="22"/>
          <w:szCs w:val="22"/>
        </w:rPr>
        <w:t>.</w:t>
      </w:r>
      <w:r w:rsidR="00D209D5" w:rsidRPr="00D209D5">
        <w:rPr>
          <w:bCs/>
          <w:color w:val="auto"/>
          <w:sz w:val="22"/>
          <w:szCs w:val="22"/>
        </w:rPr>
        <w:t xml:space="preserve"> Elle pourra</w:t>
      </w:r>
      <w:r w:rsidRPr="00D209D5">
        <w:rPr>
          <w:bCs/>
          <w:color w:val="auto"/>
          <w:sz w:val="22"/>
          <w:szCs w:val="22"/>
        </w:rPr>
        <w:t xml:space="preserve"> </w:t>
      </w:r>
      <w:r w:rsidR="00D209D5" w:rsidRPr="00D209D5">
        <w:rPr>
          <w:bCs/>
          <w:color w:val="auto"/>
          <w:sz w:val="22"/>
          <w:szCs w:val="22"/>
        </w:rPr>
        <w:t xml:space="preserve">s’étendre au-delà du territoire </w:t>
      </w:r>
      <w:r w:rsidR="00D209D5">
        <w:rPr>
          <w:bCs/>
          <w:color w:val="auto"/>
          <w:sz w:val="22"/>
          <w:szCs w:val="22"/>
        </w:rPr>
        <w:t>ciblé si l</w:t>
      </w:r>
      <w:r w:rsidR="00D209D5" w:rsidRPr="00D209D5">
        <w:rPr>
          <w:bCs/>
          <w:color w:val="auto"/>
          <w:sz w:val="22"/>
          <w:szCs w:val="22"/>
        </w:rPr>
        <w:t>es financements le permettent.</w:t>
      </w:r>
    </w:p>
    <w:p w:rsidR="007D3163" w:rsidRDefault="007D3163" w:rsidP="00B7474E">
      <w:pPr>
        <w:pStyle w:val="Default"/>
        <w:jc w:val="both"/>
        <w:rPr>
          <w:b/>
          <w:bCs/>
          <w:color w:val="auto"/>
          <w:sz w:val="22"/>
          <w:szCs w:val="22"/>
        </w:rPr>
      </w:pPr>
    </w:p>
    <w:p w:rsidR="008C1BFC" w:rsidRPr="008C1BFC" w:rsidRDefault="008C1BFC" w:rsidP="00B333E8">
      <w:pPr>
        <w:pStyle w:val="Default"/>
        <w:jc w:val="both"/>
        <w:rPr>
          <w:color w:val="auto"/>
          <w:sz w:val="22"/>
          <w:szCs w:val="22"/>
        </w:rPr>
      </w:pPr>
      <w:r w:rsidRPr="008C1BFC">
        <w:rPr>
          <w:color w:val="auto"/>
          <w:sz w:val="22"/>
          <w:szCs w:val="22"/>
        </w:rPr>
        <w:t xml:space="preserve">L’offre de répit doit permettre l’accès à une palette d’interventions multiples et diversifiées auprès du couple aidant/aidé dans le souci de favoriser le maintien à domicile et assurer : </w:t>
      </w:r>
    </w:p>
    <w:p w:rsidR="008C1BFC" w:rsidRPr="008C1BFC" w:rsidRDefault="008C1BFC" w:rsidP="00B333E8">
      <w:pPr>
        <w:pStyle w:val="Default"/>
        <w:numPr>
          <w:ilvl w:val="0"/>
          <w:numId w:val="1"/>
        </w:numPr>
        <w:jc w:val="both"/>
        <w:rPr>
          <w:color w:val="auto"/>
          <w:sz w:val="22"/>
          <w:szCs w:val="22"/>
        </w:rPr>
      </w:pPr>
      <w:r w:rsidRPr="008C1BFC">
        <w:rPr>
          <w:color w:val="auto"/>
          <w:sz w:val="22"/>
          <w:szCs w:val="22"/>
        </w:rPr>
        <w:t xml:space="preserve">une meilleure communication sur l’offre de répit via des relais d’information, </w:t>
      </w:r>
    </w:p>
    <w:p w:rsidR="008C1BFC" w:rsidRPr="008C1BFC" w:rsidRDefault="008C1BFC" w:rsidP="00B333E8">
      <w:pPr>
        <w:pStyle w:val="Default"/>
        <w:numPr>
          <w:ilvl w:val="0"/>
          <w:numId w:val="1"/>
        </w:numPr>
        <w:jc w:val="both"/>
        <w:rPr>
          <w:color w:val="auto"/>
          <w:sz w:val="22"/>
          <w:szCs w:val="22"/>
        </w:rPr>
      </w:pPr>
      <w:r w:rsidRPr="008C1BFC">
        <w:rPr>
          <w:color w:val="auto"/>
          <w:sz w:val="22"/>
          <w:szCs w:val="22"/>
        </w:rPr>
        <w:t xml:space="preserve">une zone d’intervention à l’échelle des territoires </w:t>
      </w:r>
      <w:r w:rsidR="00B333E8">
        <w:rPr>
          <w:color w:val="auto"/>
          <w:sz w:val="22"/>
          <w:szCs w:val="22"/>
        </w:rPr>
        <w:t>d’action sociale</w:t>
      </w:r>
      <w:r w:rsidRPr="008C1BFC">
        <w:rPr>
          <w:color w:val="auto"/>
          <w:sz w:val="22"/>
          <w:szCs w:val="22"/>
        </w:rPr>
        <w:t xml:space="preserve">, </w:t>
      </w:r>
    </w:p>
    <w:p w:rsidR="008C1BFC" w:rsidRPr="008C1BFC" w:rsidRDefault="008C1BFC" w:rsidP="00B333E8">
      <w:pPr>
        <w:pStyle w:val="Default"/>
        <w:numPr>
          <w:ilvl w:val="0"/>
          <w:numId w:val="1"/>
        </w:numPr>
        <w:jc w:val="both"/>
        <w:rPr>
          <w:color w:val="auto"/>
          <w:sz w:val="22"/>
          <w:szCs w:val="22"/>
        </w:rPr>
      </w:pPr>
      <w:r w:rsidRPr="008C1BFC">
        <w:rPr>
          <w:color w:val="auto"/>
          <w:sz w:val="22"/>
          <w:szCs w:val="22"/>
        </w:rPr>
        <w:t xml:space="preserve">une mutualisation des ressources et des moyens. </w:t>
      </w:r>
    </w:p>
    <w:p w:rsidR="008C1BFC" w:rsidRPr="008C1BFC" w:rsidRDefault="008C1BFC" w:rsidP="00B333E8">
      <w:pPr>
        <w:pStyle w:val="Default"/>
        <w:jc w:val="both"/>
        <w:rPr>
          <w:color w:val="auto"/>
          <w:sz w:val="22"/>
          <w:szCs w:val="22"/>
        </w:rPr>
      </w:pPr>
    </w:p>
    <w:p w:rsidR="008C1BFC" w:rsidRPr="008C1BFC" w:rsidRDefault="008C1BFC" w:rsidP="00B333E8">
      <w:pPr>
        <w:pStyle w:val="Default"/>
        <w:jc w:val="both"/>
        <w:rPr>
          <w:color w:val="auto"/>
          <w:sz w:val="22"/>
          <w:szCs w:val="22"/>
        </w:rPr>
      </w:pPr>
      <w:r w:rsidRPr="008C1BFC">
        <w:rPr>
          <w:color w:val="auto"/>
          <w:sz w:val="22"/>
          <w:szCs w:val="22"/>
        </w:rPr>
        <w:t xml:space="preserve">Le projet présenté devra, à ce titre, démontrer les démarches de collaboration entreprises avec les partenaires du territoire pour permettre un accès équitable aux personnes âgées et personnes handicapées vieillissantes sur l’ensemble du territoire. </w:t>
      </w:r>
    </w:p>
    <w:p w:rsidR="00D97675" w:rsidRDefault="00D97675" w:rsidP="008C1BFC">
      <w:pPr>
        <w:pStyle w:val="Default"/>
        <w:rPr>
          <w:b/>
          <w:bCs/>
          <w:color w:val="auto"/>
          <w:sz w:val="22"/>
          <w:szCs w:val="22"/>
        </w:rPr>
      </w:pPr>
    </w:p>
    <w:p w:rsidR="008C1BFC" w:rsidRPr="008C1BFC" w:rsidRDefault="00BE669B" w:rsidP="00BE669B">
      <w:pPr>
        <w:pStyle w:val="Titre2"/>
      </w:pPr>
      <w:bookmarkStart w:id="5" w:name="_Toc471993665"/>
      <w:r>
        <w:t>2.</w:t>
      </w:r>
      <w:r w:rsidR="00821E62">
        <w:t>1</w:t>
      </w:r>
      <w:r>
        <w:t>.</w:t>
      </w:r>
      <w:r w:rsidR="00D97675">
        <w:tab/>
      </w:r>
      <w:r>
        <w:t xml:space="preserve">Les objectifs des plateformes d’accompagnement et de </w:t>
      </w:r>
      <w:r w:rsidR="008C1BFC" w:rsidRPr="008C1BFC">
        <w:t>répit</w:t>
      </w:r>
      <w:bookmarkEnd w:id="5"/>
      <w:r w:rsidR="008C1BFC" w:rsidRPr="008C1BFC">
        <w:t xml:space="preserve"> </w:t>
      </w:r>
    </w:p>
    <w:p w:rsidR="008C1BFC" w:rsidRPr="008C1BFC" w:rsidRDefault="008C1BFC" w:rsidP="00B333E8">
      <w:pPr>
        <w:pStyle w:val="Default"/>
        <w:jc w:val="both"/>
        <w:rPr>
          <w:color w:val="auto"/>
          <w:sz w:val="22"/>
          <w:szCs w:val="22"/>
        </w:rPr>
      </w:pPr>
      <w:r w:rsidRPr="008C1BFC">
        <w:rPr>
          <w:color w:val="auto"/>
          <w:sz w:val="22"/>
          <w:szCs w:val="22"/>
        </w:rPr>
        <w:t xml:space="preserve">L’offre de répit a vocation à accompagner les aidants, s’occupant de personnes </w:t>
      </w:r>
      <w:r w:rsidR="003D5A93">
        <w:rPr>
          <w:color w:val="auto"/>
          <w:sz w:val="22"/>
          <w:szCs w:val="22"/>
        </w:rPr>
        <w:t xml:space="preserve"> </w:t>
      </w:r>
      <w:r w:rsidR="00C447E9">
        <w:rPr>
          <w:color w:val="auto"/>
          <w:sz w:val="22"/>
          <w:szCs w:val="22"/>
        </w:rPr>
        <w:t xml:space="preserve"> </w:t>
      </w:r>
      <w:r w:rsidRPr="008C1BFC">
        <w:rPr>
          <w:color w:val="auto"/>
          <w:sz w:val="22"/>
          <w:szCs w:val="22"/>
        </w:rPr>
        <w:t>atteintes de maladie</w:t>
      </w:r>
      <w:r w:rsidR="00F42A6F">
        <w:rPr>
          <w:color w:val="auto"/>
          <w:sz w:val="22"/>
          <w:szCs w:val="22"/>
        </w:rPr>
        <w:t>s</w:t>
      </w:r>
      <w:r w:rsidRPr="008C1BFC">
        <w:rPr>
          <w:color w:val="auto"/>
          <w:sz w:val="22"/>
          <w:szCs w:val="22"/>
        </w:rPr>
        <w:t xml:space="preserve"> </w:t>
      </w:r>
      <w:r w:rsidR="00F42A6F">
        <w:rPr>
          <w:color w:val="auto"/>
          <w:sz w:val="22"/>
          <w:szCs w:val="22"/>
        </w:rPr>
        <w:t>neurodégénératives</w:t>
      </w:r>
      <w:r w:rsidRPr="008C1BFC">
        <w:rPr>
          <w:color w:val="auto"/>
          <w:sz w:val="22"/>
          <w:szCs w:val="22"/>
        </w:rPr>
        <w:t xml:space="preserve"> ou en perte d’autonomie ou de personnes handicapées vieillissantes fréquentant ou non un accueil de jour, dans le cadre du maintien à domicile. </w:t>
      </w:r>
    </w:p>
    <w:p w:rsidR="00B333E8" w:rsidRDefault="00B333E8" w:rsidP="00B333E8">
      <w:pPr>
        <w:pStyle w:val="Default"/>
        <w:jc w:val="both"/>
        <w:rPr>
          <w:b/>
          <w:bCs/>
          <w:color w:val="auto"/>
          <w:sz w:val="22"/>
          <w:szCs w:val="22"/>
        </w:rPr>
      </w:pPr>
    </w:p>
    <w:p w:rsidR="008C1BFC" w:rsidRPr="008C1BFC" w:rsidRDefault="008C1BFC" w:rsidP="00B333E8">
      <w:pPr>
        <w:pStyle w:val="Default"/>
        <w:jc w:val="both"/>
        <w:rPr>
          <w:color w:val="auto"/>
          <w:sz w:val="22"/>
          <w:szCs w:val="22"/>
        </w:rPr>
      </w:pPr>
      <w:r w:rsidRPr="008C1BFC">
        <w:rPr>
          <w:b/>
          <w:bCs/>
          <w:color w:val="auto"/>
          <w:sz w:val="22"/>
          <w:szCs w:val="22"/>
        </w:rPr>
        <w:t xml:space="preserve">Le présent appel à </w:t>
      </w:r>
      <w:r w:rsidR="00B333E8">
        <w:rPr>
          <w:b/>
          <w:bCs/>
          <w:color w:val="auto"/>
          <w:sz w:val="22"/>
          <w:szCs w:val="22"/>
        </w:rPr>
        <w:t>candidatures</w:t>
      </w:r>
      <w:r w:rsidRPr="008C1BFC">
        <w:rPr>
          <w:b/>
          <w:bCs/>
          <w:color w:val="auto"/>
          <w:sz w:val="22"/>
          <w:szCs w:val="22"/>
        </w:rPr>
        <w:t xml:space="preserve"> vise la mise en place d’une offre de service innovante, complémentaire aux services existants</w:t>
      </w:r>
      <w:r w:rsidR="00BE669B">
        <w:rPr>
          <w:b/>
          <w:bCs/>
          <w:color w:val="auto"/>
          <w:sz w:val="22"/>
          <w:szCs w:val="22"/>
        </w:rPr>
        <w:t xml:space="preserve">, </w:t>
      </w:r>
      <w:r w:rsidR="00BE669B" w:rsidRPr="00C07B25">
        <w:rPr>
          <w:bCs/>
          <w:color w:val="auto"/>
          <w:sz w:val="22"/>
          <w:szCs w:val="22"/>
        </w:rPr>
        <w:t>dont les missions s</w:t>
      </w:r>
      <w:r w:rsidR="00B0722B">
        <w:rPr>
          <w:bCs/>
          <w:color w:val="auto"/>
          <w:sz w:val="22"/>
          <w:szCs w:val="22"/>
        </w:rPr>
        <w:t>er</w:t>
      </w:r>
      <w:r w:rsidR="00BE669B" w:rsidRPr="00C07B25">
        <w:rPr>
          <w:bCs/>
          <w:color w:val="auto"/>
          <w:sz w:val="22"/>
          <w:szCs w:val="22"/>
        </w:rPr>
        <w:t>ont</w:t>
      </w:r>
      <w:r w:rsidR="00C07B25" w:rsidRPr="00C07B25">
        <w:rPr>
          <w:bCs/>
          <w:color w:val="auto"/>
          <w:sz w:val="22"/>
          <w:szCs w:val="22"/>
        </w:rPr>
        <w:t xml:space="preserve"> de :</w:t>
      </w:r>
      <w:r w:rsidRPr="008C1BFC">
        <w:rPr>
          <w:b/>
          <w:bCs/>
          <w:color w:val="auto"/>
          <w:sz w:val="22"/>
          <w:szCs w:val="22"/>
        </w:rPr>
        <w:t xml:space="preserve"> </w:t>
      </w:r>
    </w:p>
    <w:p w:rsidR="00BE669B" w:rsidRPr="00BE669B" w:rsidRDefault="00BE669B" w:rsidP="00C07B25">
      <w:pPr>
        <w:pStyle w:val="Default"/>
        <w:numPr>
          <w:ilvl w:val="0"/>
          <w:numId w:val="1"/>
        </w:numPr>
        <w:jc w:val="both"/>
        <w:rPr>
          <w:color w:val="auto"/>
          <w:sz w:val="22"/>
          <w:szCs w:val="22"/>
        </w:rPr>
      </w:pPr>
      <w:r w:rsidRPr="00BE669B">
        <w:rPr>
          <w:color w:val="auto"/>
          <w:sz w:val="22"/>
          <w:szCs w:val="22"/>
        </w:rPr>
        <w:t>répondre aux besoins d</w:t>
      </w:r>
      <w:r w:rsidR="00C07B25">
        <w:rPr>
          <w:color w:val="auto"/>
          <w:sz w:val="22"/>
          <w:szCs w:val="22"/>
        </w:rPr>
        <w:t>’</w:t>
      </w:r>
      <w:r w:rsidRPr="00BE669B">
        <w:rPr>
          <w:color w:val="auto"/>
          <w:sz w:val="22"/>
          <w:szCs w:val="22"/>
        </w:rPr>
        <w:t>information, d</w:t>
      </w:r>
      <w:r w:rsidR="00C07B25">
        <w:rPr>
          <w:color w:val="auto"/>
          <w:sz w:val="22"/>
          <w:szCs w:val="22"/>
        </w:rPr>
        <w:t>’</w:t>
      </w:r>
      <w:r w:rsidRPr="00BE669B">
        <w:rPr>
          <w:color w:val="auto"/>
          <w:sz w:val="22"/>
          <w:szCs w:val="22"/>
        </w:rPr>
        <w:t>écoute, de conseils et de relais</w:t>
      </w:r>
      <w:r>
        <w:rPr>
          <w:color w:val="auto"/>
          <w:sz w:val="22"/>
          <w:szCs w:val="22"/>
        </w:rPr>
        <w:t xml:space="preserve"> </w:t>
      </w:r>
      <w:r w:rsidRPr="00BE669B">
        <w:rPr>
          <w:color w:val="auto"/>
          <w:sz w:val="22"/>
          <w:szCs w:val="22"/>
        </w:rPr>
        <w:t>des aidants pour</w:t>
      </w:r>
      <w:r w:rsidR="00C07B25">
        <w:rPr>
          <w:color w:val="auto"/>
          <w:sz w:val="22"/>
          <w:szCs w:val="22"/>
        </w:rPr>
        <w:t xml:space="preserve"> les conforter dans leur rôle d’</w:t>
      </w:r>
      <w:r w:rsidRPr="00BE669B">
        <w:rPr>
          <w:color w:val="auto"/>
          <w:sz w:val="22"/>
          <w:szCs w:val="22"/>
        </w:rPr>
        <w:t>aidants dans une logique</w:t>
      </w:r>
      <w:r>
        <w:rPr>
          <w:color w:val="auto"/>
          <w:sz w:val="22"/>
          <w:szCs w:val="22"/>
        </w:rPr>
        <w:t xml:space="preserve"> </w:t>
      </w:r>
      <w:r w:rsidRPr="00BE669B">
        <w:rPr>
          <w:color w:val="auto"/>
          <w:sz w:val="22"/>
          <w:szCs w:val="22"/>
        </w:rPr>
        <w:t>de proximité ;</w:t>
      </w:r>
    </w:p>
    <w:p w:rsidR="00BE669B" w:rsidRPr="00D209D5" w:rsidRDefault="00BE669B" w:rsidP="00C07B25">
      <w:pPr>
        <w:pStyle w:val="Default"/>
        <w:numPr>
          <w:ilvl w:val="0"/>
          <w:numId w:val="1"/>
        </w:numPr>
        <w:jc w:val="both"/>
        <w:rPr>
          <w:color w:val="auto"/>
          <w:sz w:val="22"/>
          <w:szCs w:val="22"/>
        </w:rPr>
      </w:pPr>
      <w:r w:rsidRPr="00D209D5">
        <w:rPr>
          <w:color w:val="auto"/>
          <w:sz w:val="22"/>
          <w:szCs w:val="22"/>
        </w:rPr>
        <w:t>proposer diverses prestations de répit ou de soutien à la personne malade, à son aidant ou au couple ;</w:t>
      </w:r>
    </w:p>
    <w:p w:rsidR="00BE669B" w:rsidRPr="00D209D5" w:rsidRDefault="003C13CF" w:rsidP="003C13CF">
      <w:pPr>
        <w:pStyle w:val="Default"/>
        <w:numPr>
          <w:ilvl w:val="0"/>
          <w:numId w:val="1"/>
        </w:numPr>
        <w:jc w:val="both"/>
        <w:rPr>
          <w:color w:val="auto"/>
          <w:sz w:val="22"/>
          <w:szCs w:val="22"/>
        </w:rPr>
      </w:pPr>
      <w:r w:rsidRPr="00D209D5">
        <w:rPr>
          <w:color w:val="auto"/>
          <w:sz w:val="22"/>
          <w:szCs w:val="22"/>
        </w:rPr>
        <w:t xml:space="preserve">s'inscrire dans une logique territoriale avec les MAIA et la </w:t>
      </w:r>
      <w:r w:rsidR="00BA41FF" w:rsidRPr="00D209D5">
        <w:rPr>
          <w:color w:val="auto"/>
          <w:sz w:val="22"/>
          <w:szCs w:val="22"/>
        </w:rPr>
        <w:t xml:space="preserve">plateforme territoriale d’appui (PTA) </w:t>
      </w:r>
      <w:r w:rsidR="00BE669B" w:rsidRPr="00D209D5">
        <w:rPr>
          <w:color w:val="auto"/>
          <w:sz w:val="22"/>
          <w:szCs w:val="22"/>
        </w:rPr>
        <w:t xml:space="preserve">pour ces prestations et le </w:t>
      </w:r>
      <w:r w:rsidR="00C07B25" w:rsidRPr="00D209D5">
        <w:rPr>
          <w:color w:val="auto"/>
          <w:sz w:val="22"/>
          <w:szCs w:val="22"/>
        </w:rPr>
        <w:t>recensement de l’</w:t>
      </w:r>
      <w:r w:rsidR="00BE669B" w:rsidRPr="00D209D5">
        <w:rPr>
          <w:color w:val="auto"/>
          <w:sz w:val="22"/>
          <w:szCs w:val="22"/>
        </w:rPr>
        <w:t>offre de répit ;</w:t>
      </w:r>
    </w:p>
    <w:p w:rsidR="00BE669B" w:rsidRPr="00BE669B" w:rsidRDefault="00C07B25" w:rsidP="00C07B25">
      <w:pPr>
        <w:pStyle w:val="Default"/>
        <w:numPr>
          <w:ilvl w:val="0"/>
          <w:numId w:val="1"/>
        </w:numPr>
        <w:jc w:val="both"/>
        <w:rPr>
          <w:color w:val="auto"/>
          <w:sz w:val="22"/>
          <w:szCs w:val="22"/>
        </w:rPr>
      </w:pPr>
      <w:r w:rsidRPr="00D209D5">
        <w:rPr>
          <w:color w:val="auto"/>
          <w:sz w:val="22"/>
          <w:szCs w:val="22"/>
        </w:rPr>
        <w:t>être l’</w:t>
      </w:r>
      <w:r w:rsidR="00BE669B" w:rsidRPr="00D209D5">
        <w:rPr>
          <w:color w:val="auto"/>
          <w:sz w:val="22"/>
          <w:szCs w:val="22"/>
        </w:rPr>
        <w:t>interlocuteur privilégié des médecins traitants</w:t>
      </w:r>
      <w:r w:rsidR="00BA41FF">
        <w:rPr>
          <w:color w:val="auto"/>
          <w:sz w:val="22"/>
          <w:szCs w:val="22"/>
        </w:rPr>
        <w:t>,</w:t>
      </w:r>
      <w:r w:rsidR="00BE669B" w:rsidRPr="00BE669B">
        <w:rPr>
          <w:color w:val="auto"/>
          <w:sz w:val="22"/>
          <w:szCs w:val="22"/>
        </w:rPr>
        <w:t xml:space="preserve"> </w:t>
      </w:r>
      <w:r w:rsidR="00BA41FF" w:rsidRPr="00BE669B">
        <w:rPr>
          <w:color w:val="auto"/>
          <w:sz w:val="22"/>
          <w:szCs w:val="22"/>
        </w:rPr>
        <w:t xml:space="preserve">des patients </w:t>
      </w:r>
      <w:r w:rsidR="00BA41FF">
        <w:rPr>
          <w:color w:val="auto"/>
          <w:sz w:val="22"/>
          <w:szCs w:val="22"/>
        </w:rPr>
        <w:t>et de leurs</w:t>
      </w:r>
      <w:r w:rsidR="00BE669B" w:rsidRPr="00BE669B">
        <w:rPr>
          <w:color w:val="auto"/>
          <w:sz w:val="22"/>
          <w:szCs w:val="22"/>
        </w:rPr>
        <w:t xml:space="preserve"> aidants</w:t>
      </w:r>
      <w:r w:rsidR="00BA41FF">
        <w:rPr>
          <w:color w:val="auto"/>
          <w:sz w:val="22"/>
          <w:szCs w:val="22"/>
        </w:rPr>
        <w:t> ;</w:t>
      </w:r>
    </w:p>
    <w:p w:rsidR="00BE669B" w:rsidRPr="00BE669B" w:rsidRDefault="00C07B25" w:rsidP="00C07B25">
      <w:pPr>
        <w:pStyle w:val="Default"/>
        <w:numPr>
          <w:ilvl w:val="0"/>
          <w:numId w:val="1"/>
        </w:numPr>
        <w:jc w:val="both"/>
        <w:rPr>
          <w:color w:val="auto"/>
          <w:sz w:val="22"/>
          <w:szCs w:val="22"/>
        </w:rPr>
      </w:pPr>
      <w:r>
        <w:rPr>
          <w:color w:val="auto"/>
          <w:sz w:val="22"/>
          <w:szCs w:val="22"/>
        </w:rPr>
        <w:t>offrir du temps libéré pour l’</w:t>
      </w:r>
      <w:r w:rsidR="00BE669B" w:rsidRPr="00BE669B">
        <w:rPr>
          <w:color w:val="auto"/>
          <w:sz w:val="22"/>
          <w:szCs w:val="22"/>
        </w:rPr>
        <w:t>aidant ou du temps partagé avec la</w:t>
      </w:r>
      <w:r w:rsidR="00BE669B">
        <w:rPr>
          <w:color w:val="auto"/>
          <w:sz w:val="22"/>
          <w:szCs w:val="22"/>
        </w:rPr>
        <w:t xml:space="preserve"> </w:t>
      </w:r>
      <w:r w:rsidR="00BE669B" w:rsidRPr="00BE669B">
        <w:rPr>
          <w:color w:val="auto"/>
          <w:sz w:val="22"/>
          <w:szCs w:val="22"/>
        </w:rPr>
        <w:t>personne malade (du « bon temps passé ensemble ») ;</w:t>
      </w:r>
    </w:p>
    <w:p w:rsidR="00BE669B" w:rsidRPr="00BE669B" w:rsidRDefault="00BE669B" w:rsidP="00C07B25">
      <w:pPr>
        <w:pStyle w:val="Default"/>
        <w:numPr>
          <w:ilvl w:val="0"/>
          <w:numId w:val="1"/>
        </w:numPr>
        <w:jc w:val="both"/>
        <w:rPr>
          <w:color w:val="auto"/>
          <w:sz w:val="22"/>
          <w:szCs w:val="22"/>
        </w:rPr>
      </w:pPr>
      <w:r w:rsidRPr="00BE669B">
        <w:rPr>
          <w:color w:val="auto"/>
          <w:sz w:val="22"/>
          <w:szCs w:val="22"/>
        </w:rPr>
        <w:t>informer, éduquer soutenir les aidants pour les aider à faire face à la</w:t>
      </w:r>
      <w:r>
        <w:rPr>
          <w:color w:val="auto"/>
          <w:sz w:val="22"/>
          <w:szCs w:val="22"/>
        </w:rPr>
        <w:t xml:space="preserve"> </w:t>
      </w:r>
      <w:r w:rsidR="00821E62">
        <w:rPr>
          <w:color w:val="auto"/>
          <w:sz w:val="22"/>
          <w:szCs w:val="22"/>
        </w:rPr>
        <w:t>prise en charge d’</w:t>
      </w:r>
      <w:r w:rsidRPr="00BE669B">
        <w:rPr>
          <w:color w:val="auto"/>
          <w:sz w:val="22"/>
          <w:szCs w:val="22"/>
        </w:rPr>
        <w:t>une per</w:t>
      </w:r>
      <w:r w:rsidR="00821E62">
        <w:rPr>
          <w:color w:val="auto"/>
          <w:sz w:val="22"/>
          <w:szCs w:val="22"/>
        </w:rPr>
        <w:t>sonne souffrant de maladie</w:t>
      </w:r>
      <w:r w:rsidR="00F42A6F">
        <w:rPr>
          <w:color w:val="auto"/>
          <w:sz w:val="22"/>
          <w:szCs w:val="22"/>
        </w:rPr>
        <w:t>s</w:t>
      </w:r>
      <w:r w:rsidR="00821E62">
        <w:rPr>
          <w:color w:val="auto"/>
          <w:sz w:val="22"/>
          <w:szCs w:val="22"/>
        </w:rPr>
        <w:t xml:space="preserve"> </w:t>
      </w:r>
      <w:r w:rsidR="00D209D5">
        <w:rPr>
          <w:color w:val="auto"/>
          <w:sz w:val="22"/>
          <w:szCs w:val="22"/>
        </w:rPr>
        <w:t>neurodégénératives</w:t>
      </w:r>
      <w:r w:rsidRPr="00BE669B">
        <w:rPr>
          <w:color w:val="auto"/>
          <w:sz w:val="22"/>
          <w:szCs w:val="22"/>
        </w:rPr>
        <w:t>;</w:t>
      </w:r>
    </w:p>
    <w:p w:rsidR="00BE669B" w:rsidRPr="00BE669B" w:rsidRDefault="00BE669B" w:rsidP="00C07B25">
      <w:pPr>
        <w:pStyle w:val="Default"/>
        <w:numPr>
          <w:ilvl w:val="0"/>
          <w:numId w:val="1"/>
        </w:numPr>
        <w:jc w:val="both"/>
        <w:rPr>
          <w:color w:val="auto"/>
          <w:sz w:val="22"/>
          <w:szCs w:val="22"/>
        </w:rPr>
      </w:pPr>
      <w:r w:rsidRPr="00BE669B">
        <w:rPr>
          <w:color w:val="auto"/>
          <w:sz w:val="22"/>
          <w:szCs w:val="22"/>
        </w:rPr>
        <w:t>favoriser le maintien de la vie sociale et relationnelle de la personne</w:t>
      </w:r>
      <w:r>
        <w:rPr>
          <w:color w:val="auto"/>
          <w:sz w:val="22"/>
          <w:szCs w:val="22"/>
        </w:rPr>
        <w:t xml:space="preserve"> </w:t>
      </w:r>
      <w:r w:rsidRPr="00BE669B">
        <w:rPr>
          <w:color w:val="auto"/>
          <w:sz w:val="22"/>
          <w:szCs w:val="22"/>
        </w:rPr>
        <w:t>malade et de son aidant et de lutter contre le repli et la dépression ;</w:t>
      </w:r>
    </w:p>
    <w:p w:rsidR="008C1BFC" w:rsidRDefault="00BE669B" w:rsidP="00C07B25">
      <w:pPr>
        <w:pStyle w:val="Default"/>
        <w:numPr>
          <w:ilvl w:val="0"/>
          <w:numId w:val="1"/>
        </w:numPr>
        <w:jc w:val="both"/>
        <w:rPr>
          <w:color w:val="auto"/>
          <w:sz w:val="22"/>
          <w:szCs w:val="22"/>
        </w:rPr>
      </w:pPr>
      <w:r w:rsidRPr="00BE669B">
        <w:rPr>
          <w:color w:val="auto"/>
          <w:sz w:val="22"/>
          <w:szCs w:val="22"/>
        </w:rPr>
        <w:t>contribuer à améliorer les capacités fonctionnelles, cognitives et</w:t>
      </w:r>
      <w:r>
        <w:rPr>
          <w:color w:val="auto"/>
          <w:sz w:val="22"/>
          <w:szCs w:val="22"/>
        </w:rPr>
        <w:t xml:space="preserve"> </w:t>
      </w:r>
      <w:r w:rsidRPr="00BE669B">
        <w:rPr>
          <w:color w:val="auto"/>
          <w:sz w:val="22"/>
          <w:szCs w:val="22"/>
        </w:rPr>
        <w:t>sensorielles des personnes malades.</w:t>
      </w:r>
    </w:p>
    <w:p w:rsidR="00821E62" w:rsidRPr="008C1BFC" w:rsidRDefault="00821E62" w:rsidP="00821E62">
      <w:pPr>
        <w:pStyle w:val="Default"/>
        <w:ind w:left="720"/>
        <w:jc w:val="both"/>
        <w:rPr>
          <w:color w:val="auto"/>
          <w:sz w:val="22"/>
          <w:szCs w:val="22"/>
        </w:rPr>
      </w:pPr>
    </w:p>
    <w:p w:rsidR="008C1BFC" w:rsidRPr="008C1BFC" w:rsidRDefault="00821E62" w:rsidP="00821E62">
      <w:pPr>
        <w:pStyle w:val="Titre2"/>
      </w:pPr>
      <w:bookmarkStart w:id="6" w:name="_Toc471993666"/>
      <w:r>
        <w:t>2.</w:t>
      </w:r>
      <w:r w:rsidR="00D97675">
        <w:t>2.</w:t>
      </w:r>
      <w:r w:rsidR="00D97675">
        <w:tab/>
      </w:r>
      <w:r w:rsidR="008C1BFC" w:rsidRPr="008C1BFC">
        <w:t>La population cible</w:t>
      </w:r>
      <w:bookmarkEnd w:id="6"/>
    </w:p>
    <w:p w:rsidR="008C1BFC" w:rsidRPr="008C1BFC" w:rsidRDefault="008C1BFC" w:rsidP="00B333E8">
      <w:pPr>
        <w:pStyle w:val="Default"/>
        <w:jc w:val="both"/>
        <w:rPr>
          <w:color w:val="auto"/>
          <w:sz w:val="22"/>
          <w:szCs w:val="22"/>
        </w:rPr>
      </w:pPr>
      <w:r w:rsidRPr="008C1BFC">
        <w:rPr>
          <w:color w:val="auto"/>
          <w:sz w:val="22"/>
          <w:szCs w:val="22"/>
        </w:rPr>
        <w:t xml:space="preserve">Les populations ciblées sont : </w:t>
      </w:r>
    </w:p>
    <w:p w:rsidR="00834A02" w:rsidRDefault="00834A02" w:rsidP="00834A02">
      <w:pPr>
        <w:pStyle w:val="Default"/>
        <w:numPr>
          <w:ilvl w:val="0"/>
          <w:numId w:val="1"/>
        </w:numPr>
        <w:jc w:val="both"/>
        <w:rPr>
          <w:color w:val="auto"/>
          <w:sz w:val="22"/>
          <w:szCs w:val="22"/>
        </w:rPr>
      </w:pPr>
      <w:r>
        <w:rPr>
          <w:color w:val="auto"/>
          <w:sz w:val="22"/>
          <w:szCs w:val="22"/>
        </w:rPr>
        <w:t xml:space="preserve">les aidants </w:t>
      </w:r>
      <w:r w:rsidRPr="00834A02">
        <w:rPr>
          <w:color w:val="auto"/>
          <w:sz w:val="22"/>
          <w:szCs w:val="22"/>
        </w:rPr>
        <w:t xml:space="preserve">s’occupant d’une personne atteinte </w:t>
      </w:r>
      <w:r>
        <w:rPr>
          <w:color w:val="auto"/>
          <w:sz w:val="22"/>
          <w:szCs w:val="22"/>
        </w:rPr>
        <w:t>d’une</w:t>
      </w:r>
      <w:r w:rsidRPr="00834A02">
        <w:rPr>
          <w:color w:val="auto"/>
          <w:sz w:val="22"/>
          <w:szCs w:val="22"/>
        </w:rPr>
        <w:t xml:space="preserve"> maladie </w:t>
      </w:r>
      <w:r>
        <w:rPr>
          <w:color w:val="auto"/>
          <w:sz w:val="22"/>
          <w:szCs w:val="22"/>
        </w:rPr>
        <w:t>neurodégénératives</w:t>
      </w:r>
      <w:r w:rsidRPr="00834A02">
        <w:rPr>
          <w:color w:val="auto"/>
          <w:sz w:val="22"/>
          <w:szCs w:val="22"/>
        </w:rPr>
        <w:t xml:space="preserve"> ou en perte d’autonomie</w:t>
      </w:r>
      <w:r>
        <w:rPr>
          <w:color w:val="auto"/>
          <w:sz w:val="22"/>
          <w:szCs w:val="22"/>
        </w:rPr>
        <w:t xml:space="preserve"> ou encore handicapée vieillissante</w:t>
      </w:r>
    </w:p>
    <w:p w:rsidR="008C1BFC" w:rsidRPr="00834A02" w:rsidRDefault="00834A02" w:rsidP="00B333E8">
      <w:pPr>
        <w:pStyle w:val="Default"/>
        <w:numPr>
          <w:ilvl w:val="0"/>
          <w:numId w:val="1"/>
        </w:numPr>
        <w:jc w:val="both"/>
        <w:rPr>
          <w:color w:val="auto"/>
          <w:sz w:val="22"/>
          <w:szCs w:val="22"/>
        </w:rPr>
      </w:pPr>
      <w:r w:rsidRPr="00834A02">
        <w:rPr>
          <w:color w:val="auto"/>
          <w:sz w:val="22"/>
          <w:szCs w:val="22"/>
        </w:rPr>
        <w:t>indirectement, les aidés (</w:t>
      </w:r>
      <w:r w:rsidR="008C1BFC" w:rsidRPr="00834A02">
        <w:rPr>
          <w:color w:val="auto"/>
          <w:sz w:val="22"/>
          <w:szCs w:val="22"/>
        </w:rPr>
        <w:t xml:space="preserve">les personnes </w:t>
      </w:r>
      <w:r w:rsidRPr="00834A02">
        <w:rPr>
          <w:color w:val="auto"/>
          <w:sz w:val="22"/>
          <w:szCs w:val="22"/>
        </w:rPr>
        <w:t xml:space="preserve">atteintes de maladies neurodégénératives ou </w:t>
      </w:r>
      <w:r w:rsidR="008C1BFC" w:rsidRPr="00834A02">
        <w:rPr>
          <w:color w:val="auto"/>
          <w:sz w:val="22"/>
          <w:szCs w:val="22"/>
        </w:rPr>
        <w:t xml:space="preserve">en perte d’autonomie, les personnes handicapées vieillissantes. </w:t>
      </w:r>
    </w:p>
    <w:p w:rsidR="008C1BFC" w:rsidRPr="008C1BFC" w:rsidRDefault="008C1BFC" w:rsidP="00B333E8">
      <w:pPr>
        <w:pStyle w:val="Default"/>
        <w:jc w:val="both"/>
        <w:rPr>
          <w:color w:val="auto"/>
          <w:sz w:val="22"/>
          <w:szCs w:val="22"/>
        </w:rPr>
      </w:pPr>
    </w:p>
    <w:p w:rsidR="008C1BFC" w:rsidRDefault="008C1BFC" w:rsidP="00B333E8">
      <w:pPr>
        <w:pStyle w:val="Default"/>
        <w:jc w:val="both"/>
        <w:rPr>
          <w:color w:val="auto"/>
          <w:sz w:val="22"/>
          <w:szCs w:val="22"/>
        </w:rPr>
      </w:pPr>
      <w:r w:rsidRPr="008C1BFC">
        <w:rPr>
          <w:color w:val="auto"/>
          <w:sz w:val="22"/>
          <w:szCs w:val="22"/>
        </w:rPr>
        <w:t xml:space="preserve">Le candidat devra préciser les critères de priorisation des demandes et des durées d’intervention dans un souci d’accès équitable à l’offre de services. </w:t>
      </w:r>
      <w:r w:rsidR="0034114C">
        <w:rPr>
          <w:color w:val="auto"/>
          <w:sz w:val="22"/>
          <w:szCs w:val="22"/>
        </w:rPr>
        <w:t xml:space="preserve">Pour ce faire, il </w:t>
      </w:r>
      <w:r w:rsidR="00D209D5">
        <w:rPr>
          <w:color w:val="auto"/>
          <w:sz w:val="22"/>
          <w:szCs w:val="22"/>
        </w:rPr>
        <w:t>pourra</w:t>
      </w:r>
      <w:r w:rsidR="0034114C">
        <w:rPr>
          <w:color w:val="auto"/>
          <w:sz w:val="22"/>
          <w:szCs w:val="22"/>
        </w:rPr>
        <w:t xml:space="preserve"> se fonder notamment sur l’évaluation multidimensionnelle réalisée par le Conseil Départemental en application de l’arr</w:t>
      </w:r>
      <w:r w:rsidR="0034114C" w:rsidRPr="0034114C">
        <w:rPr>
          <w:color w:val="auto"/>
          <w:sz w:val="22"/>
          <w:szCs w:val="22"/>
        </w:rPr>
        <w:t>êté du 5</w:t>
      </w:r>
      <w:r w:rsidR="0034114C">
        <w:rPr>
          <w:color w:val="auto"/>
          <w:sz w:val="22"/>
          <w:szCs w:val="22"/>
        </w:rPr>
        <w:t xml:space="preserve"> décembre 2016. En effet, </w:t>
      </w:r>
      <w:r w:rsidR="0034114C" w:rsidRPr="00D209D5">
        <w:rPr>
          <w:color w:val="auto"/>
          <w:sz w:val="22"/>
          <w:szCs w:val="22"/>
        </w:rPr>
        <w:t>ce dernier fixe le référentiel d’évaluation multidimensionnelle de la situation et des besoins des personnes âgées et de leurs proches aidants, prévu par l’article L. 232-6 du CASF.</w:t>
      </w:r>
    </w:p>
    <w:p w:rsidR="00821E62" w:rsidRDefault="00821E62" w:rsidP="00B333E8">
      <w:pPr>
        <w:pStyle w:val="Default"/>
        <w:jc w:val="both"/>
        <w:rPr>
          <w:color w:val="auto"/>
          <w:sz w:val="22"/>
          <w:szCs w:val="22"/>
        </w:rPr>
      </w:pPr>
    </w:p>
    <w:p w:rsidR="008C1BFC" w:rsidRPr="008C1BFC" w:rsidRDefault="00821E62" w:rsidP="00821E62">
      <w:pPr>
        <w:pStyle w:val="Titre2"/>
      </w:pPr>
      <w:bookmarkStart w:id="7" w:name="_Toc471993667"/>
      <w:r>
        <w:t>2.</w:t>
      </w:r>
      <w:r w:rsidR="008C1BFC" w:rsidRPr="008C1BFC">
        <w:t>3.</w:t>
      </w:r>
      <w:r w:rsidR="00D97675">
        <w:tab/>
      </w:r>
      <w:r w:rsidR="008C1BFC" w:rsidRPr="008C1BFC">
        <w:t>Le</w:t>
      </w:r>
      <w:r w:rsidR="00834A02">
        <w:t>s</w:t>
      </w:r>
      <w:r w:rsidR="008C1BFC" w:rsidRPr="008C1BFC">
        <w:t xml:space="preserve"> territoire</w:t>
      </w:r>
      <w:r w:rsidR="00834A02">
        <w:t>s</w:t>
      </w:r>
      <w:r w:rsidR="008C1BFC" w:rsidRPr="008C1BFC">
        <w:t xml:space="preserve"> d’intervention</w:t>
      </w:r>
      <w:bookmarkEnd w:id="7"/>
      <w:r w:rsidR="008C1BFC" w:rsidRPr="008C1BFC">
        <w:t xml:space="preserve"> </w:t>
      </w:r>
    </w:p>
    <w:p w:rsidR="00834A02" w:rsidRDefault="00D209D5" w:rsidP="00B333E8">
      <w:pPr>
        <w:pStyle w:val="Default"/>
        <w:jc w:val="both"/>
        <w:rPr>
          <w:color w:val="auto"/>
          <w:sz w:val="22"/>
          <w:szCs w:val="22"/>
        </w:rPr>
      </w:pPr>
      <w:r>
        <w:rPr>
          <w:color w:val="auto"/>
          <w:sz w:val="22"/>
          <w:szCs w:val="22"/>
        </w:rPr>
        <w:t>La</w:t>
      </w:r>
      <w:r w:rsidR="00834A02" w:rsidRPr="00834A02">
        <w:rPr>
          <w:color w:val="auto"/>
          <w:sz w:val="22"/>
          <w:szCs w:val="22"/>
        </w:rPr>
        <w:t xml:space="preserve"> plateform</w:t>
      </w:r>
      <w:r>
        <w:rPr>
          <w:color w:val="auto"/>
          <w:sz w:val="22"/>
          <w:szCs w:val="22"/>
        </w:rPr>
        <w:t>e</w:t>
      </w:r>
      <w:r w:rsidR="00834A02">
        <w:rPr>
          <w:color w:val="auto"/>
          <w:sz w:val="22"/>
          <w:szCs w:val="22"/>
        </w:rPr>
        <w:t xml:space="preserve"> d’accompagnement et de répit</w:t>
      </w:r>
      <w:r w:rsidR="00834A02" w:rsidRPr="00834A02">
        <w:rPr>
          <w:color w:val="auto"/>
          <w:sz w:val="22"/>
          <w:szCs w:val="22"/>
        </w:rPr>
        <w:t xml:space="preserve"> </w:t>
      </w:r>
      <w:r>
        <w:rPr>
          <w:color w:val="auto"/>
          <w:sz w:val="22"/>
          <w:szCs w:val="22"/>
        </w:rPr>
        <w:t xml:space="preserve">a </w:t>
      </w:r>
      <w:r w:rsidR="00834A02">
        <w:rPr>
          <w:color w:val="auto"/>
          <w:sz w:val="22"/>
          <w:szCs w:val="22"/>
        </w:rPr>
        <w:t xml:space="preserve"> vocation à intervenir sur le territ</w:t>
      </w:r>
      <w:r>
        <w:rPr>
          <w:color w:val="auto"/>
          <w:sz w:val="22"/>
          <w:szCs w:val="22"/>
        </w:rPr>
        <w:t>oire d’action sociale dont elle</w:t>
      </w:r>
      <w:r w:rsidR="00834A02">
        <w:rPr>
          <w:color w:val="auto"/>
          <w:sz w:val="22"/>
          <w:szCs w:val="22"/>
        </w:rPr>
        <w:t xml:space="preserve"> ressort :</w:t>
      </w:r>
      <w:r w:rsidR="00834A02" w:rsidRPr="00834A02">
        <w:rPr>
          <w:color w:val="auto"/>
          <w:sz w:val="22"/>
          <w:szCs w:val="22"/>
        </w:rPr>
        <w:t xml:space="preserve"> TAS de l’ouest, </w:t>
      </w:r>
      <w:r w:rsidR="00834A02">
        <w:rPr>
          <w:color w:val="auto"/>
          <w:sz w:val="22"/>
          <w:szCs w:val="22"/>
        </w:rPr>
        <w:t xml:space="preserve">TAS </w:t>
      </w:r>
      <w:r w:rsidR="00834A02" w:rsidRPr="00834A02">
        <w:rPr>
          <w:color w:val="auto"/>
          <w:sz w:val="22"/>
          <w:szCs w:val="22"/>
        </w:rPr>
        <w:t>du nord</w:t>
      </w:r>
      <w:r w:rsidR="00834A02" w:rsidRPr="000A4C74">
        <w:rPr>
          <w:b/>
          <w:color w:val="auto"/>
          <w:sz w:val="22"/>
          <w:szCs w:val="22"/>
        </w:rPr>
        <w:t xml:space="preserve"> </w:t>
      </w:r>
      <w:r w:rsidRPr="000A4C74">
        <w:rPr>
          <w:b/>
          <w:color w:val="auto"/>
          <w:sz w:val="22"/>
          <w:szCs w:val="22"/>
        </w:rPr>
        <w:t>ou</w:t>
      </w:r>
      <w:r>
        <w:rPr>
          <w:color w:val="auto"/>
          <w:sz w:val="22"/>
          <w:szCs w:val="22"/>
        </w:rPr>
        <w:t xml:space="preserve"> </w:t>
      </w:r>
      <w:r w:rsidR="00834A02">
        <w:rPr>
          <w:color w:val="auto"/>
          <w:sz w:val="22"/>
          <w:szCs w:val="22"/>
        </w:rPr>
        <w:t>TAS de l’est.</w:t>
      </w:r>
    </w:p>
    <w:p w:rsidR="008C1BFC" w:rsidRDefault="00D209D5" w:rsidP="00B333E8">
      <w:pPr>
        <w:pStyle w:val="Default"/>
        <w:jc w:val="both"/>
        <w:rPr>
          <w:color w:val="auto"/>
          <w:sz w:val="22"/>
          <w:szCs w:val="22"/>
        </w:rPr>
      </w:pPr>
      <w:r>
        <w:rPr>
          <w:color w:val="auto"/>
          <w:sz w:val="22"/>
          <w:szCs w:val="22"/>
        </w:rPr>
        <w:t>Le</w:t>
      </w:r>
      <w:r w:rsidR="008C1BFC" w:rsidRPr="008C1BFC">
        <w:rPr>
          <w:color w:val="auto"/>
          <w:sz w:val="22"/>
          <w:szCs w:val="22"/>
        </w:rPr>
        <w:t xml:space="preserve"> promoteur s’attachera à rechercher une cohérence et une égalité d’accès aux services proposés, au regard de l’implantation des structures offrant déjà le même type de service sur </w:t>
      </w:r>
      <w:r w:rsidR="00C14ECF">
        <w:rPr>
          <w:color w:val="auto"/>
          <w:sz w:val="22"/>
          <w:szCs w:val="22"/>
        </w:rPr>
        <w:t>le TAS concerné</w:t>
      </w:r>
      <w:r w:rsidR="008C1BFC" w:rsidRPr="008C1BFC">
        <w:rPr>
          <w:color w:val="auto"/>
          <w:sz w:val="22"/>
          <w:szCs w:val="22"/>
        </w:rPr>
        <w:t xml:space="preserve">. </w:t>
      </w:r>
    </w:p>
    <w:p w:rsidR="00821E62" w:rsidRPr="008C1BFC" w:rsidRDefault="00821E62" w:rsidP="008C1BFC">
      <w:pPr>
        <w:pStyle w:val="Default"/>
        <w:rPr>
          <w:color w:val="auto"/>
          <w:sz w:val="22"/>
          <w:szCs w:val="22"/>
        </w:rPr>
      </w:pPr>
    </w:p>
    <w:p w:rsidR="008C1BFC" w:rsidRPr="008C1BFC" w:rsidRDefault="00821E62" w:rsidP="00821E62">
      <w:pPr>
        <w:pStyle w:val="Titre2"/>
      </w:pPr>
      <w:bookmarkStart w:id="8" w:name="_Toc471993668"/>
      <w:r>
        <w:t>2.</w:t>
      </w:r>
      <w:r w:rsidR="00D97675">
        <w:t>4.</w:t>
      </w:r>
      <w:r w:rsidR="00D97675">
        <w:tab/>
      </w:r>
      <w:r w:rsidR="008C1BFC" w:rsidRPr="008C1BFC">
        <w:t>Les modalités de fonctionnement</w:t>
      </w:r>
      <w:bookmarkEnd w:id="8"/>
      <w:r w:rsidR="008C1BFC" w:rsidRPr="008C1BFC">
        <w:t xml:space="preserve"> </w:t>
      </w:r>
    </w:p>
    <w:p w:rsidR="008C1BFC" w:rsidRPr="008C1BFC" w:rsidRDefault="008C1BFC" w:rsidP="003C4BB1">
      <w:pPr>
        <w:pStyle w:val="Default"/>
        <w:jc w:val="both"/>
        <w:rPr>
          <w:color w:val="auto"/>
          <w:sz w:val="22"/>
          <w:szCs w:val="22"/>
        </w:rPr>
      </w:pPr>
      <w:r w:rsidRPr="008C1BFC">
        <w:rPr>
          <w:color w:val="auto"/>
          <w:sz w:val="22"/>
          <w:szCs w:val="22"/>
        </w:rPr>
        <w:t xml:space="preserve">L’offre alternative de répit et de soutien à domicile répondra aux besoins de répit et de soutien des familles et proposera un accompagnement adapté à la personne âgée. </w:t>
      </w:r>
    </w:p>
    <w:p w:rsidR="00AD1ED3" w:rsidRDefault="00AD1ED3" w:rsidP="003C4BB1">
      <w:pPr>
        <w:pStyle w:val="Default"/>
        <w:jc w:val="both"/>
        <w:rPr>
          <w:color w:val="auto"/>
          <w:sz w:val="22"/>
          <w:szCs w:val="22"/>
        </w:rPr>
      </w:pPr>
    </w:p>
    <w:p w:rsidR="008C1BFC" w:rsidRDefault="008C1BFC" w:rsidP="003C4BB1">
      <w:pPr>
        <w:pStyle w:val="Default"/>
        <w:jc w:val="both"/>
        <w:rPr>
          <w:color w:val="auto"/>
          <w:sz w:val="22"/>
          <w:szCs w:val="22"/>
        </w:rPr>
      </w:pPr>
      <w:r w:rsidRPr="008C1BFC">
        <w:rPr>
          <w:color w:val="auto"/>
          <w:sz w:val="22"/>
          <w:szCs w:val="22"/>
        </w:rPr>
        <w:t>Le répit à domicile s’entend comme le remplacement, à domicile et de façon continue, de l’aidant principal</w:t>
      </w:r>
      <w:r w:rsidRPr="00D209D5">
        <w:rPr>
          <w:color w:val="auto"/>
          <w:sz w:val="22"/>
          <w:szCs w:val="22"/>
        </w:rPr>
        <w:t xml:space="preserve">. </w:t>
      </w:r>
      <w:r w:rsidR="00D67707" w:rsidRPr="00D209D5">
        <w:rPr>
          <w:color w:val="auto"/>
          <w:sz w:val="22"/>
          <w:szCs w:val="22"/>
        </w:rPr>
        <w:t>Celui-ci peut ainsi s’absenter, sur une durée d’une demi-journée ou d’une journée, pour prendre du répit ou s’acquitter d’obligations d’ordre personnel ou professionnel. L’intervenant professionnel va donc apporter à la personne malade une présence et une aide telle que celle assurée au quotidien par son aidant, tout en associant éventuellement d’autres modalités d’accompagnement (animation, activités de stimulation…).</w:t>
      </w:r>
    </w:p>
    <w:p w:rsidR="00AD1ED3" w:rsidRPr="008C1BFC" w:rsidRDefault="00AD1ED3" w:rsidP="003C4BB1">
      <w:pPr>
        <w:pStyle w:val="Default"/>
        <w:jc w:val="both"/>
        <w:rPr>
          <w:color w:val="auto"/>
          <w:sz w:val="22"/>
          <w:szCs w:val="22"/>
        </w:rPr>
      </w:pPr>
    </w:p>
    <w:p w:rsidR="008C1BFC" w:rsidRPr="008C1BFC" w:rsidRDefault="008C1BFC" w:rsidP="003C4BB1">
      <w:pPr>
        <w:pStyle w:val="Default"/>
        <w:jc w:val="both"/>
        <w:rPr>
          <w:color w:val="auto"/>
          <w:sz w:val="22"/>
          <w:szCs w:val="22"/>
        </w:rPr>
      </w:pPr>
      <w:r w:rsidRPr="008C1BFC">
        <w:rPr>
          <w:color w:val="auto"/>
          <w:sz w:val="22"/>
          <w:szCs w:val="22"/>
        </w:rPr>
        <w:t xml:space="preserve">La réponse apportée par le porteur de projet permettra d’intégrer une souplesse dans l’accompagnement. </w:t>
      </w:r>
    </w:p>
    <w:p w:rsidR="00AD1ED3" w:rsidRDefault="00AD1ED3" w:rsidP="003C4BB1">
      <w:pPr>
        <w:pStyle w:val="Default"/>
        <w:jc w:val="both"/>
        <w:rPr>
          <w:color w:val="auto"/>
          <w:sz w:val="22"/>
          <w:szCs w:val="22"/>
        </w:rPr>
      </w:pPr>
    </w:p>
    <w:p w:rsidR="008C1BFC" w:rsidRPr="008C1BFC" w:rsidRDefault="008C1BFC" w:rsidP="003C4BB1">
      <w:pPr>
        <w:pStyle w:val="Default"/>
        <w:jc w:val="both"/>
        <w:rPr>
          <w:color w:val="auto"/>
          <w:sz w:val="22"/>
          <w:szCs w:val="22"/>
        </w:rPr>
      </w:pPr>
      <w:r w:rsidRPr="008C1BFC">
        <w:rPr>
          <w:color w:val="auto"/>
          <w:sz w:val="22"/>
          <w:szCs w:val="22"/>
        </w:rPr>
        <w:t xml:space="preserve">Ce répit pourra </w:t>
      </w:r>
      <w:r w:rsidR="00D209D5">
        <w:rPr>
          <w:color w:val="auto"/>
          <w:sz w:val="22"/>
          <w:szCs w:val="22"/>
        </w:rPr>
        <w:t xml:space="preserve">notamment </w:t>
      </w:r>
      <w:r w:rsidRPr="008C1BFC">
        <w:rPr>
          <w:color w:val="auto"/>
          <w:sz w:val="22"/>
          <w:szCs w:val="22"/>
        </w:rPr>
        <w:t xml:space="preserve">être effectué : </w:t>
      </w:r>
    </w:p>
    <w:p w:rsidR="008C1BFC" w:rsidRPr="008C1BFC" w:rsidRDefault="008C1BFC" w:rsidP="00AD1ED3">
      <w:pPr>
        <w:pStyle w:val="Default"/>
        <w:numPr>
          <w:ilvl w:val="0"/>
          <w:numId w:val="1"/>
        </w:numPr>
        <w:jc w:val="both"/>
        <w:rPr>
          <w:color w:val="auto"/>
          <w:sz w:val="22"/>
          <w:szCs w:val="22"/>
        </w:rPr>
      </w:pPr>
      <w:r w:rsidRPr="008C1BFC">
        <w:rPr>
          <w:color w:val="auto"/>
          <w:sz w:val="22"/>
          <w:szCs w:val="22"/>
        </w:rPr>
        <w:t xml:space="preserve">par un établissement social et médico-social dont les accueils de jour, </w:t>
      </w:r>
    </w:p>
    <w:p w:rsidR="008C1BFC" w:rsidRPr="008C1BFC" w:rsidRDefault="008C1BFC" w:rsidP="00AD1ED3">
      <w:pPr>
        <w:pStyle w:val="Default"/>
        <w:numPr>
          <w:ilvl w:val="0"/>
          <w:numId w:val="1"/>
        </w:numPr>
        <w:jc w:val="both"/>
        <w:rPr>
          <w:color w:val="auto"/>
          <w:sz w:val="22"/>
          <w:szCs w:val="22"/>
        </w:rPr>
      </w:pPr>
      <w:r w:rsidRPr="008C1BFC">
        <w:rPr>
          <w:color w:val="auto"/>
          <w:sz w:val="22"/>
          <w:szCs w:val="22"/>
        </w:rPr>
        <w:t>par un service d’aide à domicile (SAAD</w:t>
      </w:r>
      <w:r w:rsidR="00E31A84">
        <w:rPr>
          <w:color w:val="auto"/>
          <w:sz w:val="22"/>
          <w:szCs w:val="22"/>
        </w:rPr>
        <w:t xml:space="preserve"> ou</w:t>
      </w:r>
      <w:r w:rsidRPr="008C1BFC">
        <w:rPr>
          <w:color w:val="auto"/>
          <w:sz w:val="22"/>
          <w:szCs w:val="22"/>
        </w:rPr>
        <w:t xml:space="preserve"> SSIAD) : le porteur mettra en place des conventions de collaboration avec le ou les services d’aide à domicile du territoire afin de s’assurer que les services offerts répondent aux besoins. La convention devra offrir des garanties de formation et de qualité d’intervention des personnels. </w:t>
      </w:r>
    </w:p>
    <w:p w:rsidR="00AD1ED3" w:rsidRPr="008C1BFC" w:rsidRDefault="00AD1ED3" w:rsidP="003C4BB1">
      <w:pPr>
        <w:pStyle w:val="Default"/>
        <w:jc w:val="both"/>
        <w:rPr>
          <w:color w:val="auto"/>
          <w:sz w:val="22"/>
          <w:szCs w:val="22"/>
        </w:rPr>
      </w:pPr>
    </w:p>
    <w:p w:rsidR="008C1BFC" w:rsidRDefault="008C1BFC" w:rsidP="003C4BB1">
      <w:pPr>
        <w:pStyle w:val="Default"/>
        <w:jc w:val="both"/>
        <w:rPr>
          <w:color w:val="auto"/>
          <w:sz w:val="22"/>
          <w:szCs w:val="22"/>
        </w:rPr>
      </w:pPr>
      <w:r w:rsidRPr="008C1BFC">
        <w:rPr>
          <w:color w:val="auto"/>
          <w:sz w:val="22"/>
          <w:szCs w:val="22"/>
        </w:rPr>
        <w:t xml:space="preserve">Les articulations avec les autres intervenants du domicile devront être précisées et coordonnées dans le cadre d’une prise en charge mutualisée. </w:t>
      </w:r>
    </w:p>
    <w:p w:rsidR="00AD1ED3" w:rsidRPr="008C1BFC" w:rsidRDefault="00AD1ED3" w:rsidP="003C4BB1">
      <w:pPr>
        <w:pStyle w:val="Default"/>
        <w:jc w:val="both"/>
        <w:rPr>
          <w:color w:val="auto"/>
          <w:sz w:val="22"/>
          <w:szCs w:val="22"/>
        </w:rPr>
      </w:pPr>
    </w:p>
    <w:p w:rsidR="008C1BFC" w:rsidRDefault="008C1BFC" w:rsidP="003C4BB1">
      <w:pPr>
        <w:pStyle w:val="Default"/>
        <w:jc w:val="both"/>
        <w:rPr>
          <w:color w:val="auto"/>
          <w:sz w:val="22"/>
          <w:szCs w:val="22"/>
        </w:rPr>
      </w:pPr>
      <w:r w:rsidRPr="008C1BFC">
        <w:rPr>
          <w:color w:val="auto"/>
          <w:sz w:val="22"/>
          <w:szCs w:val="22"/>
        </w:rPr>
        <w:t>La durée des interventions sera indiquée, dans le projet</w:t>
      </w:r>
      <w:r w:rsidR="00AD1ED3">
        <w:rPr>
          <w:color w:val="auto"/>
          <w:sz w:val="22"/>
          <w:szCs w:val="22"/>
        </w:rPr>
        <w:t xml:space="preserve">, en </w:t>
      </w:r>
      <w:r w:rsidR="00AD1ED3" w:rsidRPr="00D209D5">
        <w:rPr>
          <w:color w:val="auto"/>
          <w:sz w:val="22"/>
          <w:szCs w:val="22"/>
        </w:rPr>
        <w:t>précisant leurs amplitudes.</w:t>
      </w:r>
      <w:r w:rsidR="00E95B5F" w:rsidRPr="00D209D5">
        <w:rPr>
          <w:color w:val="auto"/>
          <w:sz w:val="22"/>
          <w:szCs w:val="22"/>
        </w:rPr>
        <w:t xml:space="preserve"> </w:t>
      </w:r>
    </w:p>
    <w:p w:rsidR="00AD1ED3" w:rsidRPr="008C1BFC" w:rsidRDefault="00AD1ED3" w:rsidP="003C4BB1">
      <w:pPr>
        <w:pStyle w:val="Default"/>
        <w:jc w:val="both"/>
        <w:rPr>
          <w:color w:val="auto"/>
          <w:sz w:val="22"/>
          <w:szCs w:val="22"/>
        </w:rPr>
      </w:pPr>
    </w:p>
    <w:p w:rsidR="008C1BFC" w:rsidRDefault="008C1BFC" w:rsidP="003C4BB1">
      <w:pPr>
        <w:pStyle w:val="Default"/>
        <w:jc w:val="both"/>
        <w:rPr>
          <w:color w:val="auto"/>
          <w:sz w:val="22"/>
          <w:szCs w:val="22"/>
        </w:rPr>
      </w:pPr>
      <w:r w:rsidRPr="008C1BFC">
        <w:rPr>
          <w:color w:val="auto"/>
          <w:sz w:val="22"/>
          <w:szCs w:val="22"/>
        </w:rPr>
        <w:t xml:space="preserve">Le nombre de jours de répit annuel auquel l’aidant pourra prétendre sera plafonné, afin de rendre le service accessible à un plus grand nombre de personnes. </w:t>
      </w:r>
    </w:p>
    <w:p w:rsidR="00AD1ED3" w:rsidRPr="008C1BFC" w:rsidRDefault="00AD1ED3" w:rsidP="003C4BB1">
      <w:pPr>
        <w:pStyle w:val="Default"/>
        <w:jc w:val="both"/>
        <w:rPr>
          <w:color w:val="auto"/>
          <w:sz w:val="22"/>
          <w:szCs w:val="22"/>
        </w:rPr>
      </w:pPr>
    </w:p>
    <w:p w:rsidR="00B0722B" w:rsidRDefault="00AD1ED3" w:rsidP="003C4BB1">
      <w:pPr>
        <w:pStyle w:val="Default"/>
        <w:jc w:val="both"/>
        <w:rPr>
          <w:color w:val="auto"/>
          <w:sz w:val="22"/>
          <w:szCs w:val="22"/>
        </w:rPr>
      </w:pPr>
      <w:r>
        <w:rPr>
          <w:color w:val="auto"/>
          <w:sz w:val="22"/>
          <w:szCs w:val="22"/>
        </w:rPr>
        <w:t>Au-</w:t>
      </w:r>
      <w:r w:rsidR="008C1BFC" w:rsidRPr="008C1BFC">
        <w:rPr>
          <w:color w:val="auto"/>
          <w:sz w:val="22"/>
          <w:szCs w:val="22"/>
        </w:rPr>
        <w:t>delà de la prestation de répit à domicile, le promoteur proposera des actions, individuelles et collectives, destinées aux aidants.</w:t>
      </w:r>
    </w:p>
    <w:p w:rsidR="008C1BFC" w:rsidRPr="008C1BFC" w:rsidRDefault="008C1BFC" w:rsidP="003C4BB1">
      <w:pPr>
        <w:pStyle w:val="Default"/>
        <w:jc w:val="both"/>
        <w:rPr>
          <w:color w:val="auto"/>
          <w:sz w:val="22"/>
          <w:szCs w:val="22"/>
        </w:rPr>
      </w:pPr>
      <w:r w:rsidRPr="008C1BFC">
        <w:rPr>
          <w:color w:val="auto"/>
          <w:sz w:val="22"/>
          <w:szCs w:val="22"/>
        </w:rPr>
        <w:t xml:space="preserve"> </w:t>
      </w:r>
    </w:p>
    <w:p w:rsidR="008C1BFC" w:rsidRPr="008C1BFC" w:rsidRDefault="008C1BFC" w:rsidP="003C4BB1">
      <w:pPr>
        <w:pStyle w:val="Default"/>
        <w:jc w:val="both"/>
        <w:rPr>
          <w:color w:val="auto"/>
          <w:sz w:val="22"/>
          <w:szCs w:val="22"/>
        </w:rPr>
      </w:pPr>
      <w:r w:rsidRPr="008C1BFC">
        <w:rPr>
          <w:i/>
          <w:iCs/>
          <w:color w:val="auto"/>
          <w:sz w:val="22"/>
          <w:szCs w:val="22"/>
        </w:rPr>
        <w:t>A titre d’illustration, les plateform</w:t>
      </w:r>
      <w:r w:rsidR="00B0722B">
        <w:rPr>
          <w:i/>
          <w:iCs/>
          <w:color w:val="auto"/>
          <w:sz w:val="22"/>
          <w:szCs w:val="22"/>
        </w:rPr>
        <w:t>es d’accompagnement et de répit</w:t>
      </w:r>
      <w:r w:rsidRPr="008C1BFC">
        <w:rPr>
          <w:i/>
          <w:iCs/>
          <w:color w:val="auto"/>
          <w:sz w:val="22"/>
          <w:szCs w:val="22"/>
        </w:rPr>
        <w:t xml:space="preserve"> propose</w:t>
      </w:r>
      <w:r w:rsidR="00B0722B">
        <w:rPr>
          <w:i/>
          <w:iCs/>
          <w:color w:val="auto"/>
          <w:sz w:val="22"/>
          <w:szCs w:val="22"/>
        </w:rPr>
        <w:t>nt</w:t>
      </w:r>
      <w:r w:rsidRPr="008C1BFC">
        <w:rPr>
          <w:i/>
          <w:iCs/>
          <w:color w:val="auto"/>
          <w:sz w:val="22"/>
          <w:szCs w:val="22"/>
        </w:rPr>
        <w:t xml:space="preserve">, en plus de </w:t>
      </w:r>
      <w:r w:rsidR="00B0722B">
        <w:rPr>
          <w:i/>
          <w:iCs/>
          <w:color w:val="auto"/>
          <w:sz w:val="22"/>
          <w:szCs w:val="22"/>
        </w:rPr>
        <w:t>leur</w:t>
      </w:r>
      <w:r w:rsidRPr="008C1BFC">
        <w:rPr>
          <w:i/>
          <w:iCs/>
          <w:color w:val="auto"/>
          <w:sz w:val="22"/>
          <w:szCs w:val="22"/>
        </w:rPr>
        <w:t xml:space="preserve"> accueil de jour, des interventions permettant : </w:t>
      </w:r>
    </w:p>
    <w:p w:rsidR="008C1BFC" w:rsidRPr="00AD1ED3" w:rsidRDefault="008C1BFC" w:rsidP="00AD1ED3">
      <w:pPr>
        <w:pStyle w:val="Default"/>
        <w:numPr>
          <w:ilvl w:val="0"/>
          <w:numId w:val="1"/>
        </w:numPr>
        <w:jc w:val="both"/>
        <w:rPr>
          <w:i/>
          <w:color w:val="auto"/>
          <w:sz w:val="22"/>
          <w:szCs w:val="22"/>
        </w:rPr>
      </w:pPr>
      <w:r w:rsidRPr="00AD1ED3">
        <w:rPr>
          <w:i/>
          <w:color w:val="auto"/>
          <w:sz w:val="22"/>
          <w:szCs w:val="22"/>
          <w:u w:val="single"/>
        </w:rPr>
        <w:t>l’accompagnement de la personne aidée, à domicile</w:t>
      </w:r>
      <w:r w:rsidRPr="00AD1ED3">
        <w:rPr>
          <w:i/>
          <w:color w:val="auto"/>
          <w:sz w:val="22"/>
          <w:szCs w:val="22"/>
        </w:rPr>
        <w:t xml:space="preserve"> : présence continue d’un professionnel, au domicile pendant des périodes d’absence de l’aidé dans le respect de la réglementation du travail. Prest</w:t>
      </w:r>
      <w:r w:rsidR="00AD1ED3">
        <w:rPr>
          <w:i/>
          <w:color w:val="auto"/>
          <w:sz w:val="22"/>
          <w:szCs w:val="22"/>
        </w:rPr>
        <w:t xml:space="preserve">ation à la journée ou à la demie </w:t>
      </w:r>
      <w:r w:rsidRPr="00AD1ED3">
        <w:rPr>
          <w:i/>
          <w:color w:val="auto"/>
          <w:sz w:val="22"/>
          <w:szCs w:val="22"/>
        </w:rPr>
        <w:t xml:space="preserve">journée, de jour ou en soirée, 7 jours sur 7 ; </w:t>
      </w:r>
    </w:p>
    <w:p w:rsidR="008C1BFC" w:rsidRPr="00AD1ED3" w:rsidRDefault="008C1BFC" w:rsidP="00AD1ED3">
      <w:pPr>
        <w:pStyle w:val="Default"/>
        <w:numPr>
          <w:ilvl w:val="0"/>
          <w:numId w:val="1"/>
        </w:numPr>
        <w:jc w:val="both"/>
        <w:rPr>
          <w:i/>
          <w:color w:val="auto"/>
          <w:sz w:val="22"/>
          <w:szCs w:val="22"/>
        </w:rPr>
      </w:pPr>
      <w:r w:rsidRPr="00AD1ED3">
        <w:rPr>
          <w:i/>
          <w:color w:val="auto"/>
          <w:sz w:val="22"/>
          <w:szCs w:val="22"/>
          <w:u w:val="single"/>
        </w:rPr>
        <w:t>un soutien et un répit pour l’aidant</w:t>
      </w:r>
      <w:r w:rsidRPr="00AD1ED3">
        <w:rPr>
          <w:i/>
          <w:color w:val="auto"/>
          <w:sz w:val="22"/>
          <w:szCs w:val="22"/>
        </w:rPr>
        <w:t xml:space="preserve"> : soutien individualisé de l’aidant, réunion d’information, « bistrot mémoire », </w:t>
      </w:r>
      <w:r w:rsidR="00B0722B">
        <w:rPr>
          <w:i/>
          <w:color w:val="auto"/>
          <w:sz w:val="22"/>
          <w:szCs w:val="22"/>
        </w:rPr>
        <w:t>« café des aidants »</w:t>
      </w:r>
      <w:r w:rsidR="0030240B">
        <w:rPr>
          <w:i/>
          <w:color w:val="auto"/>
          <w:sz w:val="22"/>
          <w:szCs w:val="22"/>
        </w:rPr>
        <w:t xml:space="preserve">, </w:t>
      </w:r>
      <w:r w:rsidRPr="00AD1ED3">
        <w:rPr>
          <w:i/>
          <w:color w:val="auto"/>
          <w:sz w:val="22"/>
          <w:szCs w:val="22"/>
        </w:rPr>
        <w:t xml:space="preserve">groupe de pairs, etc. en collaboration avec les acteurs du territoire ; </w:t>
      </w:r>
    </w:p>
    <w:p w:rsidR="008C1BFC" w:rsidRPr="00AD1ED3" w:rsidRDefault="008C1BFC" w:rsidP="00AD1ED3">
      <w:pPr>
        <w:pStyle w:val="Default"/>
        <w:numPr>
          <w:ilvl w:val="0"/>
          <w:numId w:val="1"/>
        </w:numPr>
        <w:jc w:val="both"/>
        <w:rPr>
          <w:i/>
          <w:color w:val="auto"/>
          <w:sz w:val="22"/>
          <w:szCs w:val="22"/>
        </w:rPr>
      </w:pPr>
      <w:r w:rsidRPr="00AD1ED3">
        <w:rPr>
          <w:i/>
          <w:color w:val="auto"/>
          <w:sz w:val="22"/>
          <w:szCs w:val="22"/>
          <w:u w:val="single"/>
        </w:rPr>
        <w:t>des activités pour le couple aidant/aidé</w:t>
      </w:r>
      <w:r w:rsidRPr="00AD1ED3">
        <w:rPr>
          <w:i/>
          <w:color w:val="auto"/>
          <w:sz w:val="22"/>
          <w:szCs w:val="22"/>
        </w:rPr>
        <w:t xml:space="preserve"> : poursuite de la vie sociale. </w:t>
      </w:r>
    </w:p>
    <w:p w:rsidR="008C1BFC" w:rsidRPr="008C1BFC" w:rsidRDefault="008C1BFC" w:rsidP="003C4BB1">
      <w:pPr>
        <w:pStyle w:val="Default"/>
        <w:jc w:val="both"/>
        <w:rPr>
          <w:color w:val="auto"/>
          <w:sz w:val="22"/>
          <w:szCs w:val="22"/>
        </w:rPr>
      </w:pPr>
    </w:p>
    <w:p w:rsidR="008C1BFC" w:rsidRDefault="008C1BFC" w:rsidP="003C4BB1">
      <w:pPr>
        <w:pStyle w:val="Default"/>
        <w:jc w:val="both"/>
        <w:rPr>
          <w:color w:val="auto"/>
          <w:sz w:val="22"/>
          <w:szCs w:val="22"/>
        </w:rPr>
      </w:pPr>
      <w:r w:rsidRPr="008C1BFC">
        <w:rPr>
          <w:color w:val="auto"/>
          <w:sz w:val="22"/>
          <w:szCs w:val="22"/>
        </w:rPr>
        <w:t>Le</w:t>
      </w:r>
      <w:r w:rsidR="00D209D5">
        <w:rPr>
          <w:color w:val="auto"/>
          <w:sz w:val="22"/>
          <w:szCs w:val="22"/>
        </w:rPr>
        <w:t xml:space="preserve"> promoteur</w:t>
      </w:r>
      <w:r w:rsidRPr="008C1BFC">
        <w:rPr>
          <w:color w:val="auto"/>
          <w:sz w:val="22"/>
          <w:szCs w:val="22"/>
        </w:rPr>
        <w:t xml:space="preserve"> pourront s’appuyer sur le guide </w:t>
      </w:r>
      <w:r w:rsidR="00AD1ED3">
        <w:rPr>
          <w:color w:val="auto"/>
          <w:sz w:val="22"/>
          <w:szCs w:val="22"/>
        </w:rPr>
        <w:t xml:space="preserve">CNSA / </w:t>
      </w:r>
      <w:r w:rsidRPr="008C1BFC">
        <w:rPr>
          <w:color w:val="auto"/>
          <w:sz w:val="22"/>
          <w:szCs w:val="22"/>
        </w:rPr>
        <w:t xml:space="preserve">ENEIS « formules innovantes de répit et de soutien des aidants : guide pratique à destination des porteurs de projets » – octobre 2011 </w:t>
      </w:r>
    </w:p>
    <w:p w:rsidR="00D97675" w:rsidRDefault="00D97675" w:rsidP="008C1BFC">
      <w:pPr>
        <w:pStyle w:val="Default"/>
        <w:rPr>
          <w:color w:val="auto"/>
          <w:sz w:val="22"/>
          <w:szCs w:val="22"/>
        </w:rPr>
      </w:pPr>
    </w:p>
    <w:p w:rsidR="0030240B" w:rsidRDefault="0030240B" w:rsidP="008C1BFC">
      <w:pPr>
        <w:pStyle w:val="Default"/>
        <w:rPr>
          <w:color w:val="auto"/>
          <w:sz w:val="22"/>
          <w:szCs w:val="22"/>
        </w:rPr>
      </w:pPr>
    </w:p>
    <w:p w:rsidR="008C1BFC" w:rsidRPr="008C1BFC" w:rsidRDefault="0030240B" w:rsidP="0030240B">
      <w:pPr>
        <w:pStyle w:val="Titre2"/>
      </w:pPr>
      <w:bookmarkStart w:id="9" w:name="_Toc471993669"/>
      <w:r>
        <w:t>2.</w:t>
      </w:r>
      <w:r w:rsidR="008C1BFC" w:rsidRPr="008C1BFC">
        <w:t>5.</w:t>
      </w:r>
      <w:r w:rsidR="00D97675">
        <w:tab/>
      </w:r>
      <w:r w:rsidR="008C1BFC" w:rsidRPr="008C1BFC">
        <w:t>Les coopérations et les partenariats</w:t>
      </w:r>
      <w:bookmarkEnd w:id="9"/>
      <w:r w:rsidR="008C1BFC" w:rsidRPr="008C1BFC">
        <w:t xml:space="preserve"> </w:t>
      </w:r>
    </w:p>
    <w:p w:rsidR="008C1BFC" w:rsidRPr="008C1BFC" w:rsidRDefault="008C1BFC" w:rsidP="00AD1ED3">
      <w:pPr>
        <w:pStyle w:val="Default"/>
        <w:jc w:val="both"/>
        <w:rPr>
          <w:color w:val="auto"/>
          <w:sz w:val="22"/>
          <w:szCs w:val="22"/>
        </w:rPr>
      </w:pPr>
      <w:r w:rsidRPr="008C1BFC">
        <w:rPr>
          <w:color w:val="auto"/>
          <w:sz w:val="22"/>
          <w:szCs w:val="22"/>
        </w:rPr>
        <w:t>Le</w:t>
      </w:r>
      <w:r w:rsidR="00D209D5">
        <w:rPr>
          <w:color w:val="auto"/>
          <w:sz w:val="22"/>
          <w:szCs w:val="22"/>
        </w:rPr>
        <w:t xml:space="preserve"> </w:t>
      </w:r>
      <w:r w:rsidRPr="008C1BFC">
        <w:rPr>
          <w:color w:val="auto"/>
          <w:sz w:val="22"/>
          <w:szCs w:val="22"/>
        </w:rPr>
        <w:t>candidat</w:t>
      </w:r>
      <w:r w:rsidR="00D209D5">
        <w:rPr>
          <w:color w:val="auto"/>
          <w:sz w:val="22"/>
          <w:szCs w:val="22"/>
        </w:rPr>
        <w:t xml:space="preserve"> </w:t>
      </w:r>
      <w:r w:rsidRPr="008C1BFC">
        <w:rPr>
          <w:color w:val="auto"/>
          <w:sz w:val="22"/>
          <w:szCs w:val="22"/>
        </w:rPr>
        <w:t>retenu sera</w:t>
      </w:r>
      <w:r w:rsidR="00D209D5">
        <w:rPr>
          <w:color w:val="auto"/>
          <w:sz w:val="22"/>
          <w:szCs w:val="22"/>
        </w:rPr>
        <w:t xml:space="preserve"> </w:t>
      </w:r>
      <w:r w:rsidRPr="008C1BFC">
        <w:rPr>
          <w:color w:val="auto"/>
          <w:sz w:val="22"/>
          <w:szCs w:val="22"/>
        </w:rPr>
        <w:t>l’un des acteurs du parcours de santé de la personne âgée fragilisée sur son territoire. Pour prévenir tout risque de rupture dans ce parcours, il en assurera le suivi en coresponsabilité avec l’ensemble des partenaires et des professionnels</w:t>
      </w:r>
      <w:r w:rsidR="00D209D5">
        <w:rPr>
          <w:color w:val="auto"/>
          <w:sz w:val="22"/>
          <w:szCs w:val="22"/>
        </w:rPr>
        <w:t>, en lien avec la MAIA</w:t>
      </w:r>
      <w:r w:rsidRPr="008C1BFC">
        <w:rPr>
          <w:color w:val="auto"/>
          <w:sz w:val="22"/>
          <w:szCs w:val="22"/>
        </w:rPr>
        <w:t xml:space="preserve">. </w:t>
      </w:r>
    </w:p>
    <w:p w:rsidR="00390CF9" w:rsidRDefault="00390CF9" w:rsidP="00AD1ED3">
      <w:pPr>
        <w:pStyle w:val="Default"/>
        <w:jc w:val="both"/>
        <w:rPr>
          <w:color w:val="auto"/>
          <w:sz w:val="22"/>
          <w:szCs w:val="22"/>
        </w:rPr>
      </w:pPr>
    </w:p>
    <w:p w:rsidR="008C1BFC" w:rsidRPr="008C1BFC" w:rsidRDefault="008C1BFC" w:rsidP="00AD1ED3">
      <w:pPr>
        <w:pStyle w:val="Default"/>
        <w:jc w:val="both"/>
        <w:rPr>
          <w:color w:val="auto"/>
          <w:sz w:val="22"/>
          <w:szCs w:val="22"/>
        </w:rPr>
      </w:pPr>
      <w:r w:rsidRPr="008C1BFC">
        <w:rPr>
          <w:color w:val="auto"/>
          <w:sz w:val="22"/>
          <w:szCs w:val="22"/>
        </w:rPr>
        <w:t xml:space="preserve">La structure s’assurera : </w:t>
      </w:r>
    </w:p>
    <w:p w:rsidR="008C1BFC" w:rsidRPr="008C1BFC" w:rsidRDefault="008C1BFC" w:rsidP="00390CF9">
      <w:pPr>
        <w:pStyle w:val="Default"/>
        <w:numPr>
          <w:ilvl w:val="0"/>
          <w:numId w:val="1"/>
        </w:numPr>
        <w:jc w:val="both"/>
        <w:rPr>
          <w:color w:val="auto"/>
          <w:sz w:val="22"/>
          <w:szCs w:val="22"/>
        </w:rPr>
      </w:pPr>
      <w:r w:rsidRPr="008C1BFC">
        <w:rPr>
          <w:color w:val="auto"/>
          <w:sz w:val="22"/>
          <w:szCs w:val="22"/>
        </w:rPr>
        <w:t xml:space="preserve">que ses missions, ses critères d’inclusion, ses modalités de prise en charge, son territoire de couverture sont connus de tous les acteurs ; </w:t>
      </w:r>
    </w:p>
    <w:p w:rsidR="008C1BFC" w:rsidRPr="008C1BFC" w:rsidRDefault="008C1BFC" w:rsidP="00390CF9">
      <w:pPr>
        <w:pStyle w:val="Default"/>
        <w:numPr>
          <w:ilvl w:val="0"/>
          <w:numId w:val="1"/>
        </w:numPr>
        <w:jc w:val="both"/>
        <w:rPr>
          <w:color w:val="auto"/>
          <w:sz w:val="22"/>
          <w:szCs w:val="22"/>
        </w:rPr>
      </w:pPr>
      <w:r w:rsidRPr="008C1BFC">
        <w:rPr>
          <w:color w:val="auto"/>
          <w:sz w:val="22"/>
          <w:szCs w:val="22"/>
        </w:rPr>
        <w:t xml:space="preserve">qu’ils ont été définis en concertation avec les partenaires, en cohérence avec les besoins identifiés sur le territoire et en complémentarité avec les dispositifs de répit déjà existants. </w:t>
      </w:r>
    </w:p>
    <w:p w:rsidR="008C1BFC" w:rsidRPr="008C1BFC" w:rsidRDefault="008C1BFC" w:rsidP="00AD1ED3">
      <w:pPr>
        <w:pStyle w:val="Default"/>
        <w:jc w:val="both"/>
        <w:rPr>
          <w:color w:val="auto"/>
          <w:sz w:val="22"/>
          <w:szCs w:val="22"/>
        </w:rPr>
      </w:pPr>
    </w:p>
    <w:p w:rsidR="008C1BFC" w:rsidRPr="008C1BFC" w:rsidRDefault="008C1BFC" w:rsidP="00AD1ED3">
      <w:pPr>
        <w:pStyle w:val="Default"/>
        <w:jc w:val="both"/>
        <w:rPr>
          <w:color w:val="auto"/>
          <w:sz w:val="22"/>
          <w:szCs w:val="22"/>
        </w:rPr>
      </w:pPr>
      <w:r w:rsidRPr="008C1BFC">
        <w:rPr>
          <w:color w:val="auto"/>
          <w:sz w:val="22"/>
          <w:szCs w:val="22"/>
        </w:rPr>
        <w:t xml:space="preserve">Elle travaillera avec : </w:t>
      </w:r>
    </w:p>
    <w:p w:rsidR="008C1BFC" w:rsidRPr="008C1BFC" w:rsidRDefault="008C1BFC" w:rsidP="00390CF9">
      <w:pPr>
        <w:pStyle w:val="Default"/>
        <w:numPr>
          <w:ilvl w:val="0"/>
          <w:numId w:val="1"/>
        </w:numPr>
        <w:jc w:val="both"/>
        <w:rPr>
          <w:color w:val="auto"/>
          <w:sz w:val="22"/>
          <w:szCs w:val="22"/>
        </w:rPr>
      </w:pPr>
      <w:r w:rsidRPr="008C1BFC">
        <w:rPr>
          <w:color w:val="auto"/>
          <w:sz w:val="22"/>
          <w:szCs w:val="22"/>
        </w:rPr>
        <w:t>le pilote MAIA</w:t>
      </w:r>
      <w:r w:rsidR="00C14ECF">
        <w:rPr>
          <w:color w:val="auto"/>
          <w:sz w:val="22"/>
          <w:szCs w:val="22"/>
        </w:rPr>
        <w:t xml:space="preserve"> du</w:t>
      </w:r>
      <w:r w:rsidRPr="008C1BFC">
        <w:rPr>
          <w:color w:val="auto"/>
          <w:sz w:val="22"/>
          <w:szCs w:val="22"/>
        </w:rPr>
        <w:t xml:space="preserve"> territoire </w:t>
      </w:r>
      <w:r w:rsidR="00C14ECF">
        <w:rPr>
          <w:color w:val="auto"/>
          <w:sz w:val="22"/>
          <w:szCs w:val="22"/>
        </w:rPr>
        <w:t xml:space="preserve">concerné </w:t>
      </w:r>
      <w:r w:rsidRPr="008C1BFC">
        <w:rPr>
          <w:color w:val="auto"/>
          <w:sz w:val="22"/>
          <w:szCs w:val="22"/>
        </w:rPr>
        <w:t xml:space="preserve">; </w:t>
      </w:r>
    </w:p>
    <w:p w:rsidR="008C1BFC" w:rsidRPr="008C1BFC" w:rsidRDefault="008C1BFC" w:rsidP="00390CF9">
      <w:pPr>
        <w:pStyle w:val="Default"/>
        <w:numPr>
          <w:ilvl w:val="0"/>
          <w:numId w:val="1"/>
        </w:numPr>
        <w:jc w:val="both"/>
        <w:rPr>
          <w:color w:val="auto"/>
          <w:sz w:val="22"/>
          <w:szCs w:val="22"/>
        </w:rPr>
      </w:pPr>
      <w:r w:rsidRPr="008C1BFC">
        <w:rPr>
          <w:color w:val="auto"/>
          <w:sz w:val="22"/>
          <w:szCs w:val="22"/>
        </w:rPr>
        <w:t xml:space="preserve">les dispositifs existants </w:t>
      </w:r>
      <w:r w:rsidR="0030240B">
        <w:rPr>
          <w:color w:val="auto"/>
          <w:sz w:val="22"/>
          <w:szCs w:val="22"/>
        </w:rPr>
        <w:t>(</w:t>
      </w:r>
      <w:r w:rsidR="00C14ECF">
        <w:rPr>
          <w:color w:val="auto"/>
          <w:sz w:val="22"/>
          <w:szCs w:val="22"/>
        </w:rPr>
        <w:t xml:space="preserve">plateforme territoriale d’appui, </w:t>
      </w:r>
      <w:r w:rsidRPr="008C1BFC">
        <w:rPr>
          <w:color w:val="auto"/>
          <w:sz w:val="22"/>
          <w:szCs w:val="22"/>
        </w:rPr>
        <w:t>missions gérontologiques du Département, services d’aide et/ou de soins à dom</w:t>
      </w:r>
      <w:r w:rsidR="00390CF9">
        <w:rPr>
          <w:color w:val="auto"/>
          <w:sz w:val="22"/>
          <w:szCs w:val="22"/>
        </w:rPr>
        <w:t xml:space="preserve">icile, aidants naturels, </w:t>
      </w:r>
      <w:r w:rsidRPr="008C1BFC">
        <w:rPr>
          <w:color w:val="auto"/>
          <w:sz w:val="22"/>
          <w:szCs w:val="22"/>
        </w:rPr>
        <w:t xml:space="preserve">TAS, réseaux de santé, CCAS, etc.) ; </w:t>
      </w:r>
    </w:p>
    <w:p w:rsidR="008C1BFC" w:rsidRPr="008C1BFC" w:rsidRDefault="008C1BFC" w:rsidP="00390CF9">
      <w:pPr>
        <w:pStyle w:val="Default"/>
        <w:numPr>
          <w:ilvl w:val="0"/>
          <w:numId w:val="1"/>
        </w:numPr>
        <w:jc w:val="both"/>
        <w:rPr>
          <w:color w:val="auto"/>
          <w:sz w:val="22"/>
          <w:szCs w:val="22"/>
        </w:rPr>
      </w:pPr>
      <w:r w:rsidRPr="008C1BFC">
        <w:rPr>
          <w:color w:val="auto"/>
          <w:sz w:val="22"/>
          <w:szCs w:val="22"/>
        </w:rPr>
        <w:t xml:space="preserve">les professionnels de santé du territoire et de la filière de soins gériatriques. </w:t>
      </w:r>
    </w:p>
    <w:p w:rsidR="008C1BFC" w:rsidRPr="008C1BFC" w:rsidRDefault="008C1BFC" w:rsidP="008C1BFC">
      <w:pPr>
        <w:pStyle w:val="Default"/>
        <w:rPr>
          <w:color w:val="auto"/>
          <w:sz w:val="22"/>
          <w:szCs w:val="22"/>
        </w:rPr>
      </w:pPr>
    </w:p>
    <w:p w:rsidR="008C1BFC" w:rsidRDefault="008C1BFC" w:rsidP="0034114C">
      <w:pPr>
        <w:pStyle w:val="Default"/>
        <w:jc w:val="both"/>
        <w:rPr>
          <w:color w:val="auto"/>
          <w:sz w:val="22"/>
          <w:szCs w:val="22"/>
        </w:rPr>
      </w:pPr>
      <w:r w:rsidRPr="008C1BFC">
        <w:rPr>
          <w:color w:val="auto"/>
          <w:sz w:val="22"/>
          <w:szCs w:val="22"/>
        </w:rPr>
        <w:t xml:space="preserve">Le porteur élaborera son projet dans le cadre d’une cohérence territoriale en partenariat avec les autres structures assurant la gestion de services d’accueil de jour et/ou de répit. </w:t>
      </w:r>
    </w:p>
    <w:p w:rsidR="00D97675" w:rsidRPr="008C1BFC" w:rsidRDefault="00D97675" w:rsidP="008C1BFC">
      <w:pPr>
        <w:pStyle w:val="Default"/>
        <w:rPr>
          <w:color w:val="auto"/>
          <w:sz w:val="22"/>
          <w:szCs w:val="22"/>
        </w:rPr>
      </w:pPr>
    </w:p>
    <w:p w:rsidR="008C1BFC" w:rsidRPr="008C1BFC" w:rsidRDefault="0030240B" w:rsidP="0030240B">
      <w:pPr>
        <w:pStyle w:val="Titre2"/>
      </w:pPr>
      <w:bookmarkStart w:id="10" w:name="_Toc471993670"/>
      <w:r>
        <w:t>2.</w:t>
      </w:r>
      <w:r w:rsidR="00D97675">
        <w:t>6.</w:t>
      </w:r>
      <w:r w:rsidR="00D97675">
        <w:tab/>
      </w:r>
      <w:r w:rsidR="008C1BFC" w:rsidRPr="008C1BFC">
        <w:t>L’évaluation de la qualité de service</w:t>
      </w:r>
      <w:bookmarkEnd w:id="10"/>
      <w:r w:rsidR="008C1BFC" w:rsidRPr="008C1BFC">
        <w:t xml:space="preserve"> </w:t>
      </w:r>
    </w:p>
    <w:p w:rsidR="00C447E9" w:rsidRDefault="0030240B" w:rsidP="00390CF9">
      <w:pPr>
        <w:pStyle w:val="Default"/>
        <w:jc w:val="both"/>
        <w:rPr>
          <w:color w:val="auto"/>
          <w:sz w:val="22"/>
          <w:szCs w:val="22"/>
        </w:rPr>
      </w:pPr>
      <w:r>
        <w:rPr>
          <w:color w:val="auto"/>
          <w:sz w:val="22"/>
          <w:szCs w:val="22"/>
        </w:rPr>
        <w:t>Une</w:t>
      </w:r>
      <w:r w:rsidR="00000DE3">
        <w:rPr>
          <w:color w:val="auto"/>
          <w:sz w:val="22"/>
          <w:szCs w:val="22"/>
        </w:rPr>
        <w:t xml:space="preserve"> </w:t>
      </w:r>
      <w:r w:rsidR="008C1BFC" w:rsidRPr="008C1BFC">
        <w:rPr>
          <w:color w:val="auto"/>
          <w:sz w:val="22"/>
          <w:szCs w:val="22"/>
        </w:rPr>
        <w:t xml:space="preserve"> évaluation annuelle de l’activité des services proposés sera effectuée. </w:t>
      </w:r>
      <w:r w:rsidR="0034114C">
        <w:rPr>
          <w:color w:val="auto"/>
          <w:sz w:val="22"/>
          <w:szCs w:val="22"/>
        </w:rPr>
        <w:t xml:space="preserve">Le promoteur aura à renseigner </w:t>
      </w:r>
      <w:r w:rsidR="0034114C" w:rsidRPr="0034114C">
        <w:rPr>
          <w:color w:val="auto"/>
          <w:sz w:val="22"/>
          <w:szCs w:val="22"/>
          <w:u w:val="single"/>
        </w:rPr>
        <w:t>l’annexe III</w:t>
      </w:r>
      <w:r w:rsidR="0034114C">
        <w:rPr>
          <w:color w:val="auto"/>
          <w:sz w:val="22"/>
          <w:szCs w:val="22"/>
        </w:rPr>
        <w:t xml:space="preserve"> dont les indicateurs reprennent notamment les </w:t>
      </w:r>
      <w:r w:rsidR="00C447E9">
        <w:rPr>
          <w:color w:val="auto"/>
          <w:sz w:val="22"/>
          <w:szCs w:val="22"/>
        </w:rPr>
        <w:t>« </w:t>
      </w:r>
      <w:r w:rsidR="00C447E9" w:rsidRPr="00C447E9">
        <w:rPr>
          <w:color w:val="auto"/>
          <w:sz w:val="22"/>
          <w:szCs w:val="22"/>
        </w:rPr>
        <w:t>Données de suivi des éléments financiers et d’activité</w:t>
      </w:r>
      <w:r w:rsidR="00C447E9">
        <w:rPr>
          <w:color w:val="auto"/>
          <w:sz w:val="22"/>
          <w:szCs w:val="22"/>
        </w:rPr>
        <w:t> » prévue</w:t>
      </w:r>
      <w:r w:rsidR="0034114C">
        <w:rPr>
          <w:color w:val="auto"/>
          <w:sz w:val="22"/>
          <w:szCs w:val="22"/>
        </w:rPr>
        <w:t>s</w:t>
      </w:r>
      <w:r w:rsidR="00C447E9">
        <w:rPr>
          <w:color w:val="auto"/>
          <w:sz w:val="22"/>
          <w:szCs w:val="22"/>
        </w:rPr>
        <w:t xml:space="preserve"> par </w:t>
      </w:r>
      <w:r w:rsidR="0034114C">
        <w:rPr>
          <w:color w:val="auto"/>
          <w:sz w:val="22"/>
          <w:szCs w:val="22"/>
        </w:rPr>
        <w:t>l’annexe 4 de</w:t>
      </w:r>
      <w:r w:rsidR="003E4807">
        <w:rPr>
          <w:color w:val="auto"/>
          <w:sz w:val="22"/>
          <w:szCs w:val="22"/>
        </w:rPr>
        <w:t xml:space="preserve"> </w:t>
      </w:r>
      <w:r w:rsidR="00C447E9">
        <w:rPr>
          <w:color w:val="auto"/>
          <w:sz w:val="22"/>
          <w:szCs w:val="22"/>
        </w:rPr>
        <w:t>la circulaire</w:t>
      </w:r>
      <w:r w:rsidR="00C447E9" w:rsidRPr="00C66232">
        <w:rPr>
          <w:color w:val="auto"/>
          <w:sz w:val="22"/>
          <w:szCs w:val="22"/>
        </w:rPr>
        <w:t xml:space="preserve"> </w:t>
      </w:r>
      <w:r w:rsidR="00C447E9">
        <w:rPr>
          <w:color w:val="auto"/>
          <w:sz w:val="22"/>
          <w:szCs w:val="22"/>
        </w:rPr>
        <w:t>n</w:t>
      </w:r>
      <w:r w:rsidR="00C447E9" w:rsidRPr="00C66232">
        <w:rPr>
          <w:color w:val="auto"/>
          <w:sz w:val="22"/>
          <w:szCs w:val="22"/>
        </w:rPr>
        <w:t>° DGCS/SD3A/2011/261 du 30 juin 2011</w:t>
      </w:r>
      <w:r w:rsidR="00C447E9">
        <w:rPr>
          <w:color w:val="auto"/>
          <w:sz w:val="22"/>
          <w:szCs w:val="22"/>
        </w:rPr>
        <w:t>.</w:t>
      </w:r>
    </w:p>
    <w:p w:rsidR="007A2E80" w:rsidRDefault="007A2E80" w:rsidP="00390CF9">
      <w:pPr>
        <w:pStyle w:val="Default"/>
        <w:jc w:val="both"/>
        <w:rPr>
          <w:color w:val="auto"/>
          <w:sz w:val="22"/>
          <w:szCs w:val="22"/>
        </w:rPr>
      </w:pPr>
    </w:p>
    <w:p w:rsidR="008C1BFC" w:rsidRPr="008C1BFC" w:rsidRDefault="00C447E9" w:rsidP="00390CF9">
      <w:pPr>
        <w:pStyle w:val="Default"/>
        <w:jc w:val="both"/>
        <w:rPr>
          <w:color w:val="auto"/>
          <w:sz w:val="22"/>
          <w:szCs w:val="22"/>
        </w:rPr>
      </w:pPr>
      <w:r>
        <w:rPr>
          <w:color w:val="auto"/>
          <w:sz w:val="22"/>
          <w:szCs w:val="22"/>
        </w:rPr>
        <w:t>Cette évaluation</w:t>
      </w:r>
      <w:r w:rsidR="008C1BFC" w:rsidRPr="008C1BFC">
        <w:rPr>
          <w:color w:val="auto"/>
          <w:sz w:val="22"/>
          <w:szCs w:val="22"/>
        </w:rPr>
        <w:t xml:space="preserve"> permettra de produire un rapport annuel (activité générale du service, profils des usagers, etc.) qui sera transmis au Conseil départemental de </w:t>
      </w:r>
      <w:r w:rsidR="00390CF9">
        <w:rPr>
          <w:color w:val="auto"/>
          <w:sz w:val="22"/>
          <w:szCs w:val="22"/>
        </w:rPr>
        <w:t>La Réunion</w:t>
      </w:r>
      <w:r w:rsidR="008C1BFC" w:rsidRPr="008C1BFC">
        <w:rPr>
          <w:color w:val="auto"/>
          <w:sz w:val="22"/>
          <w:szCs w:val="22"/>
        </w:rPr>
        <w:t xml:space="preserve"> et à </w:t>
      </w:r>
      <w:r w:rsidR="00390CF9">
        <w:rPr>
          <w:color w:val="auto"/>
          <w:sz w:val="22"/>
          <w:szCs w:val="22"/>
        </w:rPr>
        <w:t>l’Agence de Santé Océan Indien</w:t>
      </w:r>
      <w:r w:rsidR="008C1BFC" w:rsidRPr="008C1BFC">
        <w:rPr>
          <w:color w:val="auto"/>
          <w:sz w:val="22"/>
          <w:szCs w:val="22"/>
        </w:rPr>
        <w:t xml:space="preserve">. </w:t>
      </w:r>
    </w:p>
    <w:p w:rsidR="00000DE3" w:rsidRPr="008C1BFC" w:rsidRDefault="00000DE3" w:rsidP="008C1BFC">
      <w:pPr>
        <w:pStyle w:val="Default"/>
        <w:rPr>
          <w:color w:val="auto"/>
          <w:sz w:val="22"/>
          <w:szCs w:val="22"/>
        </w:rPr>
      </w:pPr>
    </w:p>
    <w:p w:rsidR="008C1BFC" w:rsidRPr="008C1BFC" w:rsidRDefault="00000DE3" w:rsidP="00000DE3">
      <w:pPr>
        <w:pStyle w:val="Titre2"/>
      </w:pPr>
      <w:bookmarkStart w:id="11" w:name="_Toc471993671"/>
      <w:r>
        <w:t>2.</w:t>
      </w:r>
      <w:r w:rsidR="00D97675">
        <w:t>7.</w:t>
      </w:r>
      <w:r w:rsidR="00D97675">
        <w:tab/>
      </w:r>
      <w:r w:rsidR="008C1BFC" w:rsidRPr="008C1BFC">
        <w:t>Le financement</w:t>
      </w:r>
      <w:bookmarkEnd w:id="11"/>
      <w:r w:rsidR="008C1BFC" w:rsidRPr="008C1BFC">
        <w:t xml:space="preserve"> </w:t>
      </w:r>
    </w:p>
    <w:p w:rsidR="00C14ECF" w:rsidRDefault="00000DE3" w:rsidP="0034551B">
      <w:pPr>
        <w:pStyle w:val="Default"/>
        <w:jc w:val="both"/>
        <w:rPr>
          <w:color w:val="auto"/>
          <w:sz w:val="22"/>
          <w:szCs w:val="22"/>
        </w:rPr>
      </w:pPr>
      <w:r>
        <w:rPr>
          <w:color w:val="auto"/>
          <w:sz w:val="22"/>
          <w:szCs w:val="22"/>
        </w:rPr>
        <w:t>L</w:t>
      </w:r>
      <w:r w:rsidR="008C1BFC" w:rsidRPr="008C1BFC">
        <w:rPr>
          <w:color w:val="auto"/>
          <w:sz w:val="22"/>
          <w:szCs w:val="22"/>
        </w:rPr>
        <w:t xml:space="preserve">e budget </w:t>
      </w:r>
      <w:r w:rsidR="00CD4B71">
        <w:rPr>
          <w:color w:val="auto"/>
          <w:sz w:val="22"/>
          <w:szCs w:val="22"/>
        </w:rPr>
        <w:t>de la</w:t>
      </w:r>
      <w:r>
        <w:rPr>
          <w:color w:val="auto"/>
          <w:sz w:val="22"/>
          <w:szCs w:val="22"/>
        </w:rPr>
        <w:t xml:space="preserve"> plateforme d’accompagnement et de répit </w:t>
      </w:r>
      <w:r w:rsidR="008C1BFC" w:rsidRPr="008C1BFC">
        <w:rPr>
          <w:color w:val="auto"/>
          <w:sz w:val="22"/>
          <w:szCs w:val="22"/>
        </w:rPr>
        <w:t>devra respecter le financement de référence, soit 1</w:t>
      </w:r>
      <w:r w:rsidR="00332BA4">
        <w:rPr>
          <w:color w:val="auto"/>
          <w:sz w:val="22"/>
          <w:szCs w:val="22"/>
        </w:rPr>
        <w:t>0</w:t>
      </w:r>
      <w:r w:rsidR="008C1BFC" w:rsidRPr="008C1BFC">
        <w:rPr>
          <w:color w:val="auto"/>
          <w:sz w:val="22"/>
          <w:szCs w:val="22"/>
        </w:rPr>
        <w:t>0 000 €</w:t>
      </w:r>
      <w:r>
        <w:rPr>
          <w:color w:val="auto"/>
          <w:sz w:val="22"/>
          <w:szCs w:val="22"/>
        </w:rPr>
        <w:t xml:space="preserve"> (cent mille euros)</w:t>
      </w:r>
      <w:r w:rsidR="00E95B5F">
        <w:rPr>
          <w:color w:val="auto"/>
          <w:sz w:val="22"/>
          <w:szCs w:val="22"/>
        </w:rPr>
        <w:t xml:space="preserve">, </w:t>
      </w:r>
      <w:r w:rsidR="00E95B5F" w:rsidRPr="00CD4B71">
        <w:rPr>
          <w:color w:val="auto"/>
          <w:sz w:val="22"/>
          <w:szCs w:val="22"/>
        </w:rPr>
        <w:t xml:space="preserve">enveloppe qui </w:t>
      </w:r>
      <w:r w:rsidR="00CD76FB" w:rsidRPr="00CD4B71">
        <w:rPr>
          <w:color w:val="auto"/>
          <w:sz w:val="22"/>
          <w:szCs w:val="22"/>
        </w:rPr>
        <w:t>n’a pas vocation à</w:t>
      </w:r>
      <w:r w:rsidR="00E95B5F" w:rsidRPr="00CD4B71">
        <w:rPr>
          <w:color w:val="auto"/>
          <w:sz w:val="22"/>
          <w:szCs w:val="22"/>
        </w:rPr>
        <w:t xml:space="preserve"> se substituer aux divers autres financements pouvant être mobilisés</w:t>
      </w:r>
      <w:r w:rsidR="008C1BFC" w:rsidRPr="00CD4B71">
        <w:rPr>
          <w:color w:val="auto"/>
          <w:sz w:val="22"/>
          <w:szCs w:val="22"/>
        </w:rPr>
        <w:t>. Il se</w:t>
      </w:r>
      <w:r w:rsidR="008C1BFC" w:rsidRPr="008C1BFC">
        <w:rPr>
          <w:color w:val="auto"/>
          <w:sz w:val="22"/>
          <w:szCs w:val="22"/>
        </w:rPr>
        <w:t xml:space="preserve"> présentera sous la forme d’un budget annexe de la structure. </w:t>
      </w:r>
    </w:p>
    <w:p w:rsidR="00C14ECF" w:rsidRDefault="00C14ECF" w:rsidP="0034551B">
      <w:pPr>
        <w:pStyle w:val="Default"/>
        <w:jc w:val="both"/>
        <w:rPr>
          <w:color w:val="auto"/>
          <w:sz w:val="22"/>
          <w:szCs w:val="22"/>
        </w:rPr>
      </w:pPr>
    </w:p>
    <w:p w:rsidR="008C1BFC" w:rsidRPr="008C1BFC" w:rsidRDefault="0034551B" w:rsidP="0034551B">
      <w:pPr>
        <w:pStyle w:val="Default"/>
        <w:jc w:val="both"/>
        <w:rPr>
          <w:color w:val="auto"/>
          <w:sz w:val="22"/>
          <w:szCs w:val="22"/>
        </w:rPr>
      </w:pPr>
      <w:r w:rsidRPr="0034551B">
        <w:rPr>
          <w:color w:val="auto"/>
          <w:sz w:val="22"/>
          <w:szCs w:val="22"/>
        </w:rPr>
        <w:t xml:space="preserve">Pour </w:t>
      </w:r>
      <w:r>
        <w:rPr>
          <w:color w:val="auto"/>
          <w:sz w:val="22"/>
          <w:szCs w:val="22"/>
        </w:rPr>
        <w:t>des</w:t>
      </w:r>
      <w:r w:rsidRPr="0034551B">
        <w:rPr>
          <w:color w:val="auto"/>
          <w:sz w:val="22"/>
          <w:szCs w:val="22"/>
        </w:rPr>
        <w:t xml:space="preserve"> projets</w:t>
      </w:r>
      <w:r>
        <w:rPr>
          <w:color w:val="auto"/>
          <w:sz w:val="22"/>
          <w:szCs w:val="22"/>
        </w:rPr>
        <w:t xml:space="preserve"> </w:t>
      </w:r>
      <w:r w:rsidRPr="0034551B">
        <w:rPr>
          <w:color w:val="auto"/>
          <w:sz w:val="22"/>
          <w:szCs w:val="22"/>
        </w:rPr>
        <w:t xml:space="preserve">atypiques </w:t>
      </w:r>
      <w:r w:rsidR="00CD4B71">
        <w:rPr>
          <w:color w:val="auto"/>
          <w:sz w:val="22"/>
          <w:szCs w:val="22"/>
        </w:rPr>
        <w:t xml:space="preserve">notamment </w:t>
      </w:r>
      <w:r>
        <w:rPr>
          <w:color w:val="auto"/>
          <w:sz w:val="22"/>
          <w:szCs w:val="22"/>
        </w:rPr>
        <w:t xml:space="preserve">(ex. : </w:t>
      </w:r>
      <w:r w:rsidRPr="0034551B">
        <w:rPr>
          <w:color w:val="auto"/>
          <w:sz w:val="22"/>
          <w:szCs w:val="22"/>
        </w:rPr>
        <w:t>la garde itinérante de nuit</w:t>
      </w:r>
      <w:r>
        <w:rPr>
          <w:color w:val="auto"/>
          <w:sz w:val="22"/>
          <w:szCs w:val="22"/>
        </w:rPr>
        <w:t xml:space="preserve">, </w:t>
      </w:r>
      <w:r w:rsidRPr="0034551B">
        <w:rPr>
          <w:color w:val="auto"/>
          <w:sz w:val="22"/>
          <w:szCs w:val="22"/>
        </w:rPr>
        <w:t>le répit à</w:t>
      </w:r>
      <w:r>
        <w:rPr>
          <w:color w:val="auto"/>
          <w:sz w:val="22"/>
          <w:szCs w:val="22"/>
        </w:rPr>
        <w:t xml:space="preserve"> </w:t>
      </w:r>
      <w:r w:rsidRPr="0034551B">
        <w:rPr>
          <w:color w:val="auto"/>
          <w:sz w:val="22"/>
          <w:szCs w:val="22"/>
        </w:rPr>
        <w:t>domicile de longue durée,</w:t>
      </w:r>
      <w:r>
        <w:rPr>
          <w:color w:val="auto"/>
          <w:sz w:val="22"/>
          <w:szCs w:val="22"/>
        </w:rPr>
        <w:t xml:space="preserve"> etc.),</w:t>
      </w:r>
      <w:r w:rsidRPr="0034551B">
        <w:rPr>
          <w:color w:val="auto"/>
          <w:sz w:val="22"/>
          <w:szCs w:val="22"/>
        </w:rPr>
        <w:t xml:space="preserve"> les solutions</w:t>
      </w:r>
      <w:r>
        <w:rPr>
          <w:color w:val="auto"/>
          <w:sz w:val="22"/>
          <w:szCs w:val="22"/>
        </w:rPr>
        <w:t xml:space="preserve"> </w:t>
      </w:r>
      <w:r w:rsidRPr="0034551B">
        <w:rPr>
          <w:color w:val="auto"/>
          <w:sz w:val="22"/>
          <w:szCs w:val="22"/>
        </w:rPr>
        <w:t xml:space="preserve">doivent être recherchées du côté des partenariats </w:t>
      </w:r>
      <w:r w:rsidR="00AC16E0">
        <w:rPr>
          <w:color w:val="auto"/>
          <w:sz w:val="22"/>
          <w:szCs w:val="22"/>
        </w:rPr>
        <w:t>afin de mettre</w:t>
      </w:r>
      <w:r>
        <w:rPr>
          <w:color w:val="auto"/>
          <w:sz w:val="22"/>
          <w:szCs w:val="22"/>
        </w:rPr>
        <w:t xml:space="preserve"> en place</w:t>
      </w:r>
      <w:r w:rsidRPr="0034551B">
        <w:rPr>
          <w:color w:val="auto"/>
          <w:sz w:val="22"/>
          <w:szCs w:val="22"/>
        </w:rPr>
        <w:t xml:space="preserve"> de</w:t>
      </w:r>
      <w:r w:rsidR="00AC16E0">
        <w:rPr>
          <w:color w:val="auto"/>
          <w:sz w:val="22"/>
          <w:szCs w:val="22"/>
        </w:rPr>
        <w:t>s</w:t>
      </w:r>
      <w:r w:rsidRPr="0034551B">
        <w:rPr>
          <w:color w:val="auto"/>
          <w:sz w:val="22"/>
          <w:szCs w:val="22"/>
        </w:rPr>
        <w:t xml:space="preserve"> cofinancement</w:t>
      </w:r>
      <w:r w:rsidR="00AC16E0">
        <w:rPr>
          <w:color w:val="auto"/>
          <w:sz w:val="22"/>
          <w:szCs w:val="22"/>
        </w:rPr>
        <w:t>s</w:t>
      </w:r>
      <w:r w:rsidRPr="0034551B">
        <w:rPr>
          <w:color w:val="auto"/>
          <w:sz w:val="22"/>
          <w:szCs w:val="22"/>
        </w:rPr>
        <w:t>.</w:t>
      </w:r>
    </w:p>
    <w:p w:rsidR="00BA4FE4" w:rsidRDefault="00BA4FE4" w:rsidP="00BA4FE4">
      <w:pPr>
        <w:pStyle w:val="Default"/>
        <w:jc w:val="both"/>
        <w:rPr>
          <w:color w:val="auto"/>
          <w:sz w:val="22"/>
          <w:szCs w:val="22"/>
        </w:rPr>
      </w:pPr>
    </w:p>
    <w:p w:rsidR="008C1BFC" w:rsidRPr="00AA7CB7" w:rsidRDefault="008C1BFC" w:rsidP="00AA7CB7">
      <w:pPr>
        <w:pStyle w:val="Default"/>
        <w:jc w:val="both"/>
        <w:rPr>
          <w:color w:val="auto"/>
          <w:sz w:val="22"/>
          <w:szCs w:val="22"/>
        </w:rPr>
      </w:pPr>
      <w:r w:rsidRPr="00AA7CB7">
        <w:rPr>
          <w:color w:val="auto"/>
          <w:sz w:val="22"/>
          <w:szCs w:val="22"/>
        </w:rPr>
        <w:t xml:space="preserve">Le projet précisera le reste à charge envisagé pour l’aidant concernant les différentes prestations proposées. Il devra permettre un accès le plus large possible à l’ensemble de la population. </w:t>
      </w:r>
    </w:p>
    <w:p w:rsidR="00AA7CB7" w:rsidRDefault="00AA7CB7" w:rsidP="00AA7CB7">
      <w:pPr>
        <w:pStyle w:val="Default"/>
        <w:jc w:val="both"/>
        <w:rPr>
          <w:color w:val="auto"/>
          <w:sz w:val="22"/>
          <w:szCs w:val="22"/>
        </w:rPr>
      </w:pPr>
    </w:p>
    <w:p w:rsidR="008C1BFC" w:rsidRPr="008C1BFC" w:rsidRDefault="008C1BFC" w:rsidP="00AA7CB7">
      <w:pPr>
        <w:pStyle w:val="Default"/>
        <w:jc w:val="both"/>
        <w:rPr>
          <w:color w:val="auto"/>
          <w:sz w:val="22"/>
          <w:szCs w:val="22"/>
        </w:rPr>
      </w:pPr>
      <w:r w:rsidRPr="008C1BFC">
        <w:rPr>
          <w:color w:val="auto"/>
          <w:sz w:val="22"/>
          <w:szCs w:val="22"/>
        </w:rPr>
        <w:t xml:space="preserve">Sur la base de ces éléments, la commission d’appel à </w:t>
      </w:r>
      <w:r w:rsidR="008E1A3D">
        <w:rPr>
          <w:color w:val="auto"/>
          <w:sz w:val="22"/>
          <w:szCs w:val="22"/>
        </w:rPr>
        <w:t>candidatures</w:t>
      </w:r>
      <w:r w:rsidRPr="008C1BFC">
        <w:rPr>
          <w:color w:val="auto"/>
          <w:sz w:val="22"/>
          <w:szCs w:val="22"/>
        </w:rPr>
        <w:t xml:space="preserve"> examinera notamment : </w:t>
      </w:r>
    </w:p>
    <w:p w:rsidR="008C1BFC" w:rsidRPr="008C1BFC" w:rsidRDefault="008C1BFC" w:rsidP="008E1A3D">
      <w:pPr>
        <w:pStyle w:val="Default"/>
        <w:numPr>
          <w:ilvl w:val="0"/>
          <w:numId w:val="1"/>
        </w:numPr>
        <w:jc w:val="both"/>
        <w:rPr>
          <w:color w:val="auto"/>
          <w:sz w:val="22"/>
          <w:szCs w:val="22"/>
        </w:rPr>
      </w:pPr>
      <w:r w:rsidRPr="008C1BFC">
        <w:rPr>
          <w:color w:val="auto"/>
          <w:sz w:val="22"/>
          <w:szCs w:val="22"/>
        </w:rPr>
        <w:t xml:space="preserve">la cohérence du budget prévisionnel relatif à la section du personnel au regard de la qualité de la prise en charge souhaitée ; </w:t>
      </w:r>
    </w:p>
    <w:p w:rsidR="008C1BFC" w:rsidRPr="008C1BFC" w:rsidRDefault="008C1BFC" w:rsidP="008E1A3D">
      <w:pPr>
        <w:pStyle w:val="Default"/>
        <w:numPr>
          <w:ilvl w:val="0"/>
          <w:numId w:val="1"/>
        </w:numPr>
        <w:jc w:val="both"/>
        <w:rPr>
          <w:color w:val="auto"/>
          <w:sz w:val="22"/>
          <w:szCs w:val="22"/>
        </w:rPr>
      </w:pPr>
      <w:r w:rsidRPr="008C1BFC">
        <w:rPr>
          <w:color w:val="auto"/>
          <w:sz w:val="22"/>
          <w:szCs w:val="22"/>
        </w:rPr>
        <w:t xml:space="preserve">les autres aspects financiers, notamment le reste à charge pour l’usager. </w:t>
      </w:r>
    </w:p>
    <w:p w:rsidR="008C1BFC" w:rsidRPr="008C1BFC" w:rsidRDefault="008C1BFC" w:rsidP="008C1BFC">
      <w:pPr>
        <w:pStyle w:val="Default"/>
        <w:rPr>
          <w:color w:val="auto"/>
          <w:sz w:val="22"/>
          <w:szCs w:val="22"/>
        </w:rPr>
      </w:pPr>
    </w:p>
    <w:p w:rsidR="008C1BFC" w:rsidRDefault="008C1BFC" w:rsidP="008E1A3D">
      <w:pPr>
        <w:pStyle w:val="Default"/>
        <w:jc w:val="both"/>
        <w:rPr>
          <w:color w:val="auto"/>
          <w:sz w:val="22"/>
          <w:szCs w:val="22"/>
        </w:rPr>
      </w:pPr>
      <w:r w:rsidRPr="008C1BFC">
        <w:rPr>
          <w:color w:val="auto"/>
          <w:sz w:val="22"/>
          <w:szCs w:val="22"/>
        </w:rPr>
        <w:t xml:space="preserve">Lorsque la structure sera opérationnelle, </w:t>
      </w:r>
      <w:r w:rsidR="00000DE3">
        <w:rPr>
          <w:color w:val="auto"/>
          <w:sz w:val="22"/>
          <w:szCs w:val="22"/>
        </w:rPr>
        <w:t>la plateforme</w:t>
      </w:r>
      <w:r w:rsidRPr="008C1BFC">
        <w:rPr>
          <w:color w:val="auto"/>
          <w:sz w:val="22"/>
          <w:szCs w:val="22"/>
        </w:rPr>
        <w:t xml:space="preserve"> se conformera à la réglementation en vigueur notamment l’obligation de transmettre </w:t>
      </w:r>
      <w:r w:rsidR="008E1A3D">
        <w:rPr>
          <w:color w:val="auto"/>
          <w:sz w:val="22"/>
          <w:szCs w:val="22"/>
        </w:rPr>
        <w:t>son é</w:t>
      </w:r>
      <w:r w:rsidR="008E1A3D" w:rsidRPr="008E1A3D">
        <w:rPr>
          <w:color w:val="auto"/>
          <w:sz w:val="22"/>
          <w:szCs w:val="22"/>
        </w:rPr>
        <w:t>tat des prévisions de recettes et de dépenses</w:t>
      </w:r>
      <w:r w:rsidRPr="008C1BFC">
        <w:rPr>
          <w:color w:val="auto"/>
          <w:sz w:val="22"/>
          <w:szCs w:val="22"/>
        </w:rPr>
        <w:t xml:space="preserve"> et son rapport d’activité aux autorités de tarification. </w:t>
      </w:r>
    </w:p>
    <w:p w:rsidR="00D97675" w:rsidRPr="008C1BFC" w:rsidRDefault="007E6200" w:rsidP="008E1A3D">
      <w:pPr>
        <w:pStyle w:val="Default"/>
        <w:jc w:val="both"/>
        <w:rPr>
          <w:color w:val="auto"/>
          <w:sz w:val="22"/>
          <w:szCs w:val="22"/>
        </w:rPr>
      </w:pPr>
      <w:r>
        <w:rPr>
          <w:color w:val="auto"/>
          <w:sz w:val="22"/>
          <w:szCs w:val="22"/>
        </w:rPr>
        <w:t xml:space="preserve"> </w:t>
      </w:r>
    </w:p>
    <w:p w:rsidR="008C1BFC" w:rsidRPr="008C1BFC" w:rsidRDefault="00000DE3" w:rsidP="00000DE3">
      <w:pPr>
        <w:pStyle w:val="Titre1"/>
      </w:pPr>
      <w:bookmarkStart w:id="12" w:name="_Toc471993672"/>
      <w:r>
        <w:t>3.</w:t>
      </w:r>
      <w:r>
        <w:tab/>
      </w:r>
      <w:r w:rsidR="008C1BFC" w:rsidRPr="008C1BFC">
        <w:t>Le projet de service</w:t>
      </w:r>
      <w:r w:rsidR="002A6550">
        <w:t xml:space="preserve"> et </w:t>
      </w:r>
      <w:r w:rsidR="006902A9">
        <w:t>les droits des</w:t>
      </w:r>
      <w:r w:rsidR="002A6550">
        <w:t xml:space="preserve"> usagers</w:t>
      </w:r>
      <w:bookmarkEnd w:id="12"/>
    </w:p>
    <w:p w:rsidR="008C1BFC" w:rsidRPr="008C1BFC" w:rsidRDefault="008C1BFC" w:rsidP="008E1A3D">
      <w:pPr>
        <w:pStyle w:val="Default"/>
        <w:jc w:val="both"/>
        <w:rPr>
          <w:color w:val="auto"/>
          <w:sz w:val="22"/>
          <w:szCs w:val="22"/>
        </w:rPr>
      </w:pPr>
      <w:r w:rsidRPr="008C1BFC">
        <w:rPr>
          <w:color w:val="auto"/>
          <w:sz w:val="22"/>
          <w:szCs w:val="22"/>
        </w:rPr>
        <w:t xml:space="preserve">L’équipe proposera un projet de service développé autour des axes suivants : </w:t>
      </w:r>
    </w:p>
    <w:p w:rsidR="00047A10" w:rsidRPr="00047A10" w:rsidRDefault="00047A10" w:rsidP="00047A10">
      <w:pPr>
        <w:pStyle w:val="Default"/>
        <w:numPr>
          <w:ilvl w:val="0"/>
          <w:numId w:val="1"/>
        </w:numPr>
        <w:jc w:val="both"/>
        <w:rPr>
          <w:color w:val="auto"/>
          <w:sz w:val="22"/>
          <w:szCs w:val="22"/>
        </w:rPr>
      </w:pPr>
      <w:r w:rsidRPr="00047A10">
        <w:rPr>
          <w:color w:val="auto"/>
          <w:sz w:val="22"/>
          <w:szCs w:val="22"/>
        </w:rPr>
        <w:t xml:space="preserve">formation à destination des proches aidants </w:t>
      </w:r>
      <w:r>
        <w:rPr>
          <w:color w:val="auto"/>
          <w:sz w:val="22"/>
          <w:szCs w:val="22"/>
        </w:rPr>
        <w:t xml:space="preserve">(ex. : </w:t>
      </w:r>
      <w:r w:rsidRPr="00047A10">
        <w:rPr>
          <w:color w:val="auto"/>
          <w:sz w:val="22"/>
          <w:szCs w:val="22"/>
        </w:rPr>
        <w:t>« comment se préserver, faire attention à sa santé ? », « quelles aides mobiliser… ? »</w:t>
      </w:r>
      <w:r>
        <w:rPr>
          <w:color w:val="auto"/>
          <w:sz w:val="22"/>
          <w:szCs w:val="22"/>
        </w:rPr>
        <w:t>, etc.)</w:t>
      </w:r>
      <w:r w:rsidRPr="00047A10">
        <w:rPr>
          <w:color w:val="auto"/>
          <w:sz w:val="22"/>
          <w:szCs w:val="22"/>
        </w:rPr>
        <w:t xml:space="preserve"> ;</w:t>
      </w:r>
    </w:p>
    <w:p w:rsidR="00047A10" w:rsidRPr="00047A10" w:rsidRDefault="00047A10" w:rsidP="00047A10">
      <w:pPr>
        <w:pStyle w:val="Default"/>
        <w:numPr>
          <w:ilvl w:val="0"/>
          <w:numId w:val="1"/>
        </w:numPr>
        <w:jc w:val="both"/>
        <w:rPr>
          <w:color w:val="auto"/>
          <w:sz w:val="22"/>
          <w:szCs w:val="22"/>
        </w:rPr>
      </w:pPr>
      <w:r w:rsidRPr="00047A10">
        <w:rPr>
          <w:color w:val="auto"/>
          <w:sz w:val="22"/>
          <w:szCs w:val="22"/>
        </w:rPr>
        <w:t>temps de répit sous la forme d’interventions d’aide à domicile pour permettre au proche de s’absenter ;</w:t>
      </w:r>
    </w:p>
    <w:p w:rsidR="00047A10" w:rsidRPr="00047A10" w:rsidRDefault="00047A10" w:rsidP="00047A10">
      <w:pPr>
        <w:pStyle w:val="Default"/>
        <w:numPr>
          <w:ilvl w:val="0"/>
          <w:numId w:val="1"/>
        </w:numPr>
        <w:jc w:val="both"/>
        <w:rPr>
          <w:color w:val="auto"/>
          <w:sz w:val="22"/>
          <w:szCs w:val="22"/>
        </w:rPr>
      </w:pPr>
      <w:r w:rsidRPr="00047A10">
        <w:rPr>
          <w:color w:val="auto"/>
          <w:sz w:val="22"/>
          <w:szCs w:val="22"/>
        </w:rPr>
        <w:t>recherche d’une structure médico-sociale</w:t>
      </w:r>
      <w:r>
        <w:rPr>
          <w:color w:val="auto"/>
          <w:sz w:val="22"/>
          <w:szCs w:val="22"/>
        </w:rPr>
        <w:t xml:space="preserve"> (</w:t>
      </w:r>
      <w:r w:rsidRPr="00047A10">
        <w:rPr>
          <w:color w:val="auto"/>
          <w:sz w:val="22"/>
          <w:szCs w:val="22"/>
        </w:rPr>
        <w:t>par exemple : un hébergement temporaire, un accueil de jour</w:t>
      </w:r>
      <w:r>
        <w:rPr>
          <w:color w:val="auto"/>
          <w:sz w:val="22"/>
          <w:szCs w:val="22"/>
        </w:rPr>
        <w:t>, etc.)</w:t>
      </w:r>
      <w:r w:rsidRPr="00047A10">
        <w:rPr>
          <w:color w:val="auto"/>
          <w:sz w:val="22"/>
          <w:szCs w:val="22"/>
        </w:rPr>
        <w:t>, en fonction des besoins de l’aidant et de la personne qu’il accompagne ;</w:t>
      </w:r>
    </w:p>
    <w:p w:rsidR="00047A10" w:rsidRPr="00047A10" w:rsidRDefault="00047A10" w:rsidP="00047A10">
      <w:pPr>
        <w:pStyle w:val="Default"/>
        <w:numPr>
          <w:ilvl w:val="0"/>
          <w:numId w:val="1"/>
        </w:numPr>
        <w:jc w:val="both"/>
        <w:rPr>
          <w:color w:val="auto"/>
          <w:sz w:val="22"/>
          <w:szCs w:val="22"/>
        </w:rPr>
      </w:pPr>
      <w:r>
        <w:rPr>
          <w:color w:val="auto"/>
          <w:sz w:val="22"/>
          <w:szCs w:val="22"/>
        </w:rPr>
        <w:t>organisation de</w:t>
      </w:r>
      <w:r w:rsidRPr="00047A10">
        <w:rPr>
          <w:color w:val="auto"/>
          <w:sz w:val="22"/>
          <w:szCs w:val="22"/>
        </w:rPr>
        <w:t xml:space="preserve"> sorties culturelles ou conviviales qui permettent à la personne </w:t>
      </w:r>
      <w:r>
        <w:rPr>
          <w:color w:val="auto"/>
          <w:sz w:val="22"/>
          <w:szCs w:val="22"/>
        </w:rPr>
        <w:t>aidée</w:t>
      </w:r>
      <w:r w:rsidRPr="00047A10">
        <w:rPr>
          <w:color w:val="auto"/>
          <w:sz w:val="22"/>
          <w:szCs w:val="22"/>
        </w:rPr>
        <w:t xml:space="preserve"> et à son proche de partager un bon moment ensemble et de rencontrer du monde ;</w:t>
      </w:r>
    </w:p>
    <w:p w:rsidR="00047A10" w:rsidRDefault="00047A10" w:rsidP="00047A10">
      <w:pPr>
        <w:pStyle w:val="Default"/>
        <w:numPr>
          <w:ilvl w:val="0"/>
          <w:numId w:val="1"/>
        </w:numPr>
        <w:jc w:val="both"/>
        <w:rPr>
          <w:color w:val="auto"/>
          <w:sz w:val="22"/>
          <w:szCs w:val="22"/>
        </w:rPr>
      </w:pPr>
      <w:r>
        <w:rPr>
          <w:color w:val="auto"/>
          <w:sz w:val="22"/>
          <w:szCs w:val="22"/>
        </w:rPr>
        <w:t>mise en place de</w:t>
      </w:r>
      <w:r w:rsidRPr="00047A10">
        <w:rPr>
          <w:color w:val="auto"/>
          <w:sz w:val="22"/>
          <w:szCs w:val="22"/>
        </w:rPr>
        <w:t xml:space="preserve"> groupes d’échanges entre aidants</w:t>
      </w:r>
      <w:r>
        <w:rPr>
          <w:color w:val="auto"/>
          <w:sz w:val="22"/>
          <w:szCs w:val="22"/>
        </w:rPr>
        <w:t>.</w:t>
      </w:r>
    </w:p>
    <w:p w:rsidR="008C1BFC" w:rsidRDefault="008C1BFC" w:rsidP="008E1A3D">
      <w:pPr>
        <w:pStyle w:val="Default"/>
        <w:jc w:val="both"/>
        <w:rPr>
          <w:color w:val="auto"/>
          <w:sz w:val="22"/>
          <w:szCs w:val="22"/>
        </w:rPr>
      </w:pPr>
    </w:p>
    <w:p w:rsidR="002A6550" w:rsidRDefault="002A6550" w:rsidP="008E1A3D">
      <w:pPr>
        <w:pStyle w:val="Default"/>
        <w:jc w:val="both"/>
        <w:rPr>
          <w:color w:val="auto"/>
          <w:sz w:val="22"/>
          <w:szCs w:val="22"/>
        </w:rPr>
      </w:pPr>
      <w:r>
        <w:rPr>
          <w:color w:val="auto"/>
          <w:sz w:val="22"/>
          <w:szCs w:val="22"/>
        </w:rPr>
        <w:t>Pour chacune des prestations proposées, le promoteur doit définir les modalités de contractualisation avec l’usager et, quand il y a lieu, de facturation.</w:t>
      </w:r>
      <w:r w:rsidR="0034114C">
        <w:rPr>
          <w:color w:val="auto"/>
          <w:sz w:val="22"/>
          <w:szCs w:val="22"/>
        </w:rPr>
        <w:t xml:space="preserve"> Il aura pour souci de prévoir des modalités de visite à domicile pour les aidants pour lesquels, pendant un temps, aucun autre mode d’accompagnement n’est possible.</w:t>
      </w:r>
    </w:p>
    <w:p w:rsidR="002A6550" w:rsidRPr="008C1BFC" w:rsidRDefault="002A6550" w:rsidP="008E1A3D">
      <w:pPr>
        <w:pStyle w:val="Default"/>
        <w:jc w:val="both"/>
        <w:rPr>
          <w:color w:val="auto"/>
          <w:sz w:val="22"/>
          <w:szCs w:val="22"/>
        </w:rPr>
      </w:pPr>
    </w:p>
    <w:p w:rsidR="00D97675" w:rsidRDefault="002A6550" w:rsidP="008219B0">
      <w:pPr>
        <w:pStyle w:val="Default"/>
        <w:jc w:val="both"/>
        <w:rPr>
          <w:color w:val="auto"/>
          <w:sz w:val="22"/>
          <w:szCs w:val="22"/>
        </w:rPr>
      </w:pPr>
      <w:r>
        <w:rPr>
          <w:color w:val="auto"/>
          <w:sz w:val="22"/>
          <w:szCs w:val="22"/>
        </w:rPr>
        <w:t xml:space="preserve">Le projet de service doit également </w:t>
      </w:r>
      <w:r w:rsidR="00655F13">
        <w:rPr>
          <w:color w:val="auto"/>
          <w:sz w:val="22"/>
          <w:szCs w:val="22"/>
        </w:rPr>
        <w:t xml:space="preserve">préciser comment sont garantis les droits des usagers et, par conséquent, déclinés les outils de la loi </w:t>
      </w:r>
      <w:r w:rsidR="006902A9">
        <w:rPr>
          <w:color w:val="auto"/>
          <w:sz w:val="22"/>
          <w:szCs w:val="22"/>
        </w:rPr>
        <w:t xml:space="preserve">n° 2002-2 </w:t>
      </w:r>
      <w:r w:rsidR="006902A9" w:rsidRPr="006902A9">
        <w:rPr>
          <w:color w:val="auto"/>
          <w:sz w:val="22"/>
          <w:szCs w:val="22"/>
        </w:rPr>
        <w:t>du 2 janvier 2002 rénovant l'action sociale et médico-sociale</w:t>
      </w:r>
      <w:r w:rsidR="006902A9">
        <w:rPr>
          <w:color w:val="auto"/>
          <w:sz w:val="22"/>
          <w:szCs w:val="22"/>
        </w:rPr>
        <w:t>.</w:t>
      </w:r>
    </w:p>
    <w:p w:rsidR="00D97675" w:rsidRPr="008C1BFC" w:rsidRDefault="00D97675" w:rsidP="008219B0">
      <w:pPr>
        <w:pStyle w:val="Default"/>
        <w:jc w:val="both"/>
        <w:rPr>
          <w:color w:val="auto"/>
          <w:sz w:val="22"/>
          <w:szCs w:val="22"/>
        </w:rPr>
      </w:pPr>
    </w:p>
    <w:p w:rsidR="008C1BFC" w:rsidRPr="008C1BFC" w:rsidRDefault="00D97675" w:rsidP="008219B0">
      <w:pPr>
        <w:pStyle w:val="Titre1"/>
      </w:pPr>
      <w:bookmarkStart w:id="13" w:name="_Toc471993673"/>
      <w:r>
        <w:t>4.</w:t>
      </w:r>
      <w:r>
        <w:tab/>
      </w:r>
      <w:r w:rsidR="00700648">
        <w:t>C</w:t>
      </w:r>
      <w:r w:rsidR="008C1BFC" w:rsidRPr="008C1BFC">
        <w:t xml:space="preserve">alendrier de mise en </w:t>
      </w:r>
      <w:r w:rsidR="00F41843">
        <w:t>œuvre</w:t>
      </w:r>
      <w:r w:rsidR="00700648">
        <w:t xml:space="preserve"> et dossier de candidature</w:t>
      </w:r>
      <w:bookmarkEnd w:id="13"/>
    </w:p>
    <w:p w:rsidR="00700648" w:rsidRDefault="00700648" w:rsidP="008219B0">
      <w:pPr>
        <w:pStyle w:val="Default"/>
        <w:jc w:val="both"/>
        <w:rPr>
          <w:color w:val="auto"/>
          <w:sz w:val="22"/>
          <w:szCs w:val="22"/>
        </w:rPr>
      </w:pPr>
    </w:p>
    <w:p w:rsidR="00700648" w:rsidRDefault="00700648" w:rsidP="008219B0">
      <w:pPr>
        <w:pStyle w:val="Titre2"/>
      </w:pPr>
      <w:bookmarkStart w:id="14" w:name="_Toc471993674"/>
      <w:r>
        <w:t>4.1.</w:t>
      </w:r>
      <w:r>
        <w:tab/>
      </w:r>
      <w:r w:rsidR="00232325">
        <w:t>C</w:t>
      </w:r>
      <w:r>
        <w:t>alendrier</w:t>
      </w:r>
      <w:r w:rsidR="00EF0D1C">
        <w:t xml:space="preserve"> de déploiement du projet</w:t>
      </w:r>
      <w:bookmarkEnd w:id="14"/>
    </w:p>
    <w:p w:rsidR="00BE56F6" w:rsidRDefault="00BE56F6" w:rsidP="00BE56F6">
      <w:pPr>
        <w:spacing w:after="60" w:line="252" w:lineRule="auto"/>
        <w:jc w:val="both"/>
        <w:rPr>
          <w:rFonts w:ascii="Arial" w:eastAsia="Times New Roman" w:hAnsi="Arial" w:cs="Arial"/>
          <w:lang w:bidi="en-US"/>
        </w:rPr>
      </w:pPr>
    </w:p>
    <w:p w:rsidR="00BE56F6" w:rsidRPr="00BE56F6" w:rsidRDefault="00BE56F6" w:rsidP="00BE56F6">
      <w:pPr>
        <w:pStyle w:val="Paragraphedeliste"/>
        <w:numPr>
          <w:ilvl w:val="0"/>
          <w:numId w:val="5"/>
        </w:numPr>
        <w:spacing w:after="60" w:line="252" w:lineRule="auto"/>
        <w:jc w:val="both"/>
        <w:rPr>
          <w:rFonts w:ascii="Arial" w:eastAsia="Times New Roman" w:hAnsi="Arial" w:cs="Arial"/>
          <w:lang w:bidi="en-US"/>
        </w:rPr>
      </w:pPr>
      <w:r w:rsidRPr="00BE56F6">
        <w:rPr>
          <w:rFonts w:ascii="Arial" w:eastAsia="Times New Roman" w:hAnsi="Arial" w:cs="Arial"/>
          <w:lang w:bidi="en-US"/>
        </w:rPr>
        <w:t xml:space="preserve">Date de publication de l’appel à candidatures : </w:t>
      </w:r>
      <w:r w:rsidRPr="00BE56F6">
        <w:rPr>
          <w:rFonts w:ascii="Arial" w:eastAsia="Times New Roman" w:hAnsi="Arial" w:cs="Arial"/>
          <w:b/>
          <w:lang w:bidi="en-US"/>
        </w:rPr>
        <w:t>31 mars 2017</w:t>
      </w:r>
    </w:p>
    <w:p w:rsidR="00BE56F6" w:rsidRPr="00BE56F6" w:rsidRDefault="00BE56F6" w:rsidP="00BE56F6">
      <w:pPr>
        <w:pStyle w:val="Paragraphedeliste"/>
        <w:numPr>
          <w:ilvl w:val="0"/>
          <w:numId w:val="5"/>
        </w:numPr>
        <w:spacing w:after="60" w:line="252" w:lineRule="auto"/>
        <w:jc w:val="both"/>
        <w:rPr>
          <w:rFonts w:ascii="Arial" w:eastAsia="Times New Roman" w:hAnsi="Arial" w:cs="Arial"/>
          <w:lang w:bidi="en-US"/>
        </w:rPr>
      </w:pPr>
      <w:r w:rsidRPr="00BE56F6">
        <w:rPr>
          <w:rFonts w:ascii="Arial" w:eastAsia="Times New Roman" w:hAnsi="Arial" w:cs="Arial"/>
          <w:lang w:bidi="en-US"/>
        </w:rPr>
        <w:t xml:space="preserve">Date limite de réception ou dépôt des dossiers de candidatures : </w:t>
      </w:r>
      <w:r w:rsidRPr="00BE56F6">
        <w:rPr>
          <w:rFonts w:ascii="Arial" w:eastAsia="Times New Roman" w:hAnsi="Arial" w:cs="Arial"/>
          <w:b/>
          <w:lang w:bidi="en-US"/>
        </w:rPr>
        <w:t>31 mai 2017</w:t>
      </w:r>
    </w:p>
    <w:p w:rsidR="00BE56F6" w:rsidRPr="00BE56F6" w:rsidRDefault="00BE56F6" w:rsidP="00BE56F6">
      <w:pPr>
        <w:pStyle w:val="Paragraphedeliste"/>
        <w:numPr>
          <w:ilvl w:val="0"/>
          <w:numId w:val="5"/>
        </w:numPr>
        <w:spacing w:after="60" w:line="252" w:lineRule="auto"/>
        <w:jc w:val="both"/>
        <w:rPr>
          <w:rFonts w:ascii="Arial" w:eastAsia="Times New Roman" w:hAnsi="Arial" w:cs="Arial"/>
          <w:lang w:bidi="en-US"/>
        </w:rPr>
      </w:pPr>
      <w:r w:rsidRPr="00BE56F6">
        <w:rPr>
          <w:rFonts w:ascii="Arial" w:eastAsia="Times New Roman" w:hAnsi="Arial" w:cs="Arial"/>
          <w:lang w:bidi="en-US"/>
        </w:rPr>
        <w:t xml:space="preserve">Instruction des dossiers /réunion de la commission de sélection consultative : </w:t>
      </w:r>
      <w:r w:rsidRPr="00BE56F6">
        <w:rPr>
          <w:rFonts w:ascii="Arial" w:eastAsia="Times New Roman" w:hAnsi="Arial" w:cs="Arial"/>
          <w:b/>
          <w:lang w:bidi="en-US"/>
        </w:rPr>
        <w:t>Juin / Août 2017</w:t>
      </w:r>
    </w:p>
    <w:p w:rsidR="00BE56F6" w:rsidRPr="00BE56F6" w:rsidRDefault="00BE56F6" w:rsidP="00BE56F6">
      <w:pPr>
        <w:pStyle w:val="Paragraphedeliste"/>
        <w:numPr>
          <w:ilvl w:val="0"/>
          <w:numId w:val="5"/>
        </w:numPr>
        <w:spacing w:after="60" w:line="252" w:lineRule="auto"/>
        <w:jc w:val="both"/>
        <w:rPr>
          <w:rFonts w:ascii="Arial" w:eastAsia="Times New Roman" w:hAnsi="Arial" w:cs="Arial"/>
          <w:b/>
          <w:lang w:bidi="en-US"/>
        </w:rPr>
      </w:pPr>
      <w:r w:rsidRPr="00BE56F6">
        <w:rPr>
          <w:rFonts w:ascii="Arial" w:eastAsia="Times New Roman" w:hAnsi="Arial" w:cs="Arial"/>
          <w:lang w:bidi="en-US"/>
        </w:rPr>
        <w:t xml:space="preserve">Date prévisionnelle de notification de l’autorisation et information aux candidats non retenus : </w:t>
      </w:r>
      <w:r w:rsidRPr="00BE56F6">
        <w:rPr>
          <w:rFonts w:ascii="Arial" w:eastAsia="Times New Roman" w:hAnsi="Arial" w:cs="Arial"/>
          <w:b/>
          <w:lang w:bidi="en-US"/>
        </w:rPr>
        <w:t>fin août 2017</w:t>
      </w:r>
    </w:p>
    <w:p w:rsidR="00BE56F6" w:rsidRPr="00BE56F6" w:rsidRDefault="00BE56F6" w:rsidP="00BE56F6">
      <w:pPr>
        <w:pStyle w:val="Paragraphedeliste"/>
        <w:numPr>
          <w:ilvl w:val="0"/>
          <w:numId w:val="5"/>
        </w:numPr>
        <w:spacing w:after="60" w:line="252" w:lineRule="auto"/>
        <w:jc w:val="both"/>
        <w:rPr>
          <w:rFonts w:ascii="Arial" w:eastAsia="Times New Roman" w:hAnsi="Arial" w:cs="Arial"/>
          <w:b/>
          <w:lang w:bidi="en-US"/>
        </w:rPr>
      </w:pPr>
      <w:r w:rsidRPr="00BE56F6">
        <w:rPr>
          <w:rFonts w:ascii="Arial" w:eastAsia="Times New Roman" w:hAnsi="Arial" w:cs="Arial"/>
          <w:lang w:bidi="en-US"/>
        </w:rPr>
        <w:t xml:space="preserve">Mise en fonctionnement de la plateforme : </w:t>
      </w:r>
      <w:r w:rsidRPr="00BE56F6">
        <w:rPr>
          <w:rFonts w:ascii="Arial" w:eastAsia="Times New Roman" w:hAnsi="Arial" w:cs="Arial"/>
          <w:b/>
          <w:lang w:bidi="en-US"/>
        </w:rPr>
        <w:t>Octobre 2017</w:t>
      </w:r>
    </w:p>
    <w:p w:rsidR="008C1BFC" w:rsidRDefault="008C1BFC" w:rsidP="008219B0">
      <w:pPr>
        <w:pStyle w:val="Default"/>
        <w:jc w:val="both"/>
        <w:rPr>
          <w:color w:val="auto"/>
          <w:sz w:val="22"/>
          <w:szCs w:val="22"/>
        </w:rPr>
      </w:pPr>
    </w:p>
    <w:p w:rsidR="00700648" w:rsidRDefault="00700648" w:rsidP="008219B0">
      <w:pPr>
        <w:pStyle w:val="Titre2"/>
      </w:pPr>
      <w:bookmarkStart w:id="15" w:name="_Toc471993675"/>
      <w:r>
        <w:t>4.2.</w:t>
      </w:r>
      <w:r>
        <w:tab/>
      </w:r>
      <w:r w:rsidR="00232325" w:rsidRPr="00232325">
        <w:t>Délai et modalités de dépôt des dossiers</w:t>
      </w:r>
      <w:bookmarkEnd w:id="15"/>
    </w:p>
    <w:p w:rsidR="00FE6994" w:rsidRDefault="00FE6994" w:rsidP="00FE6994">
      <w:pPr>
        <w:pStyle w:val="Default"/>
        <w:jc w:val="both"/>
        <w:rPr>
          <w:color w:val="auto"/>
          <w:sz w:val="22"/>
          <w:szCs w:val="22"/>
        </w:rPr>
      </w:pPr>
    </w:p>
    <w:p w:rsidR="00232325" w:rsidRPr="00563861" w:rsidRDefault="00232325" w:rsidP="00232325">
      <w:pPr>
        <w:autoSpaceDE w:val="0"/>
        <w:autoSpaceDN w:val="0"/>
        <w:adjustRightInd w:val="0"/>
        <w:spacing w:after="0" w:line="240" w:lineRule="auto"/>
        <w:jc w:val="both"/>
        <w:rPr>
          <w:rFonts w:ascii="Arial" w:hAnsi="Arial" w:cs="Arial"/>
          <w:color w:val="000000"/>
        </w:rPr>
      </w:pPr>
      <w:r w:rsidRPr="00563861">
        <w:rPr>
          <w:rFonts w:ascii="Arial" w:hAnsi="Arial" w:cs="Arial"/>
          <w:color w:val="000000"/>
        </w:rPr>
        <w:t xml:space="preserve">Les candidats prendront soin de présenter un dossier de réponse </w:t>
      </w:r>
      <w:r>
        <w:rPr>
          <w:rFonts w:ascii="Arial" w:hAnsi="Arial" w:cs="Arial"/>
          <w:color w:val="000000"/>
        </w:rPr>
        <w:t>en trois</w:t>
      </w:r>
      <w:r w:rsidRPr="00563861">
        <w:rPr>
          <w:rFonts w:ascii="Arial" w:hAnsi="Arial" w:cs="Arial"/>
          <w:color w:val="000000"/>
        </w:rPr>
        <w:t xml:space="preserve"> exemplaires complets, selon les modalités suivantes : </w:t>
      </w:r>
      <w:r>
        <w:rPr>
          <w:rFonts w:ascii="Arial" w:hAnsi="Arial" w:cs="Arial"/>
          <w:color w:val="000000"/>
        </w:rPr>
        <w:t xml:space="preserve">deux </w:t>
      </w:r>
      <w:r w:rsidRPr="00563861">
        <w:rPr>
          <w:rFonts w:ascii="Arial" w:hAnsi="Arial" w:cs="Arial"/>
          <w:color w:val="000000"/>
        </w:rPr>
        <w:t xml:space="preserve">exemplaires </w:t>
      </w:r>
      <w:r w:rsidR="001955F7" w:rsidRPr="00563861">
        <w:rPr>
          <w:rFonts w:ascii="Arial" w:hAnsi="Arial" w:cs="Arial"/>
          <w:color w:val="000000"/>
        </w:rPr>
        <w:t>papiers</w:t>
      </w:r>
      <w:r w:rsidRPr="00563861">
        <w:rPr>
          <w:rFonts w:ascii="Arial" w:hAnsi="Arial" w:cs="Arial"/>
          <w:color w:val="000000"/>
        </w:rPr>
        <w:t xml:space="preserve"> et un exemplaire enregistré sur un support informatisé (clé USB, CD-Rom) sont adressés, par lettre recommandée avec avis de réception ou par tout moyen permettant d’attester de la date de leur réception, à l’adresse suivante : </w:t>
      </w:r>
    </w:p>
    <w:p w:rsidR="00232325" w:rsidRPr="00321DEA" w:rsidRDefault="00232325" w:rsidP="00232325">
      <w:pPr>
        <w:pStyle w:val="Default"/>
        <w:jc w:val="both"/>
        <w:rPr>
          <w:b/>
          <w:bCs/>
          <w:sz w:val="22"/>
          <w:szCs w:val="22"/>
        </w:rPr>
      </w:pPr>
    </w:p>
    <w:p w:rsidR="00321DEA" w:rsidRPr="00321DEA" w:rsidRDefault="00321DEA" w:rsidP="00321DEA">
      <w:pPr>
        <w:spacing w:after="0" w:line="240" w:lineRule="auto"/>
        <w:ind w:left="567"/>
        <w:jc w:val="both"/>
        <w:rPr>
          <w:rFonts w:ascii="Arial" w:eastAsia="Times New Roman" w:hAnsi="Arial" w:cs="Arial"/>
          <w:lang w:eastAsia="fr-FR"/>
        </w:rPr>
      </w:pPr>
      <w:r w:rsidRPr="00321DEA">
        <w:rPr>
          <w:rFonts w:ascii="Arial" w:eastAsia="Times New Roman" w:hAnsi="Arial" w:cs="Arial"/>
          <w:lang w:eastAsia="fr-FR"/>
        </w:rPr>
        <w:t>Agence de Santé Océan Indien</w:t>
      </w:r>
    </w:p>
    <w:p w:rsidR="00321DEA" w:rsidRPr="00321DEA" w:rsidRDefault="00321DEA" w:rsidP="00321DEA">
      <w:pPr>
        <w:spacing w:after="0" w:line="240" w:lineRule="auto"/>
        <w:ind w:left="567"/>
        <w:jc w:val="both"/>
        <w:rPr>
          <w:rFonts w:ascii="Arial" w:eastAsia="Times New Roman" w:hAnsi="Arial" w:cs="Arial"/>
          <w:lang w:eastAsia="fr-FR"/>
        </w:rPr>
      </w:pPr>
      <w:r w:rsidRPr="00321DEA">
        <w:rPr>
          <w:rFonts w:ascii="Arial" w:eastAsia="Times New Roman" w:hAnsi="Arial" w:cs="Arial"/>
          <w:lang w:eastAsia="fr-FR"/>
        </w:rPr>
        <w:t>Délégation de l’Ile de La Réunion – Pôle Offre de Soins</w:t>
      </w:r>
    </w:p>
    <w:p w:rsidR="00321DEA" w:rsidRPr="00321DEA" w:rsidRDefault="00321DEA" w:rsidP="00321DEA">
      <w:pPr>
        <w:spacing w:after="0" w:line="240" w:lineRule="auto"/>
        <w:ind w:left="567"/>
        <w:jc w:val="both"/>
        <w:rPr>
          <w:rFonts w:ascii="Arial" w:eastAsia="Times New Roman" w:hAnsi="Arial" w:cs="Arial"/>
          <w:u w:val="single"/>
          <w:lang w:eastAsia="fr-FR"/>
        </w:rPr>
      </w:pPr>
      <w:r w:rsidRPr="00321DEA">
        <w:rPr>
          <w:rFonts w:ascii="Arial" w:eastAsia="Times New Roman" w:hAnsi="Arial" w:cs="Arial"/>
          <w:u w:val="single"/>
          <w:lang w:eastAsia="fr-FR"/>
        </w:rPr>
        <w:t>A l’attention de la Cellule Gestion des autorisations</w:t>
      </w:r>
    </w:p>
    <w:p w:rsidR="00321DEA" w:rsidRPr="00321DEA" w:rsidRDefault="00321DEA" w:rsidP="00321DEA">
      <w:pPr>
        <w:spacing w:after="0" w:line="240" w:lineRule="auto"/>
        <w:ind w:left="567"/>
        <w:jc w:val="both"/>
        <w:rPr>
          <w:rFonts w:ascii="Arial" w:eastAsia="Times New Roman" w:hAnsi="Arial" w:cs="Arial"/>
          <w:sz w:val="6"/>
          <w:szCs w:val="6"/>
          <w:lang w:eastAsia="fr-FR"/>
        </w:rPr>
      </w:pPr>
    </w:p>
    <w:p w:rsidR="00321DEA" w:rsidRPr="00321DEA" w:rsidRDefault="00321DEA" w:rsidP="00321DEA">
      <w:pPr>
        <w:spacing w:after="0" w:line="240" w:lineRule="auto"/>
        <w:ind w:left="567"/>
        <w:jc w:val="both"/>
        <w:rPr>
          <w:rFonts w:ascii="Arial" w:eastAsia="Times New Roman" w:hAnsi="Arial" w:cs="Arial"/>
          <w:lang w:eastAsia="fr-FR"/>
        </w:rPr>
      </w:pPr>
      <w:r w:rsidRPr="00321DEA">
        <w:rPr>
          <w:rFonts w:ascii="Arial" w:eastAsia="Times New Roman" w:hAnsi="Arial" w:cs="Arial"/>
          <w:lang w:eastAsia="fr-FR"/>
        </w:rPr>
        <w:t xml:space="preserve">2 bis avenue Georges Brassens </w:t>
      </w:r>
    </w:p>
    <w:p w:rsidR="00321DEA" w:rsidRPr="00321DEA" w:rsidRDefault="00321DEA" w:rsidP="00321DEA">
      <w:pPr>
        <w:spacing w:after="0" w:line="240" w:lineRule="auto"/>
        <w:ind w:left="567"/>
        <w:jc w:val="both"/>
        <w:rPr>
          <w:rFonts w:ascii="Arial" w:eastAsia="Times New Roman" w:hAnsi="Arial" w:cs="Arial"/>
          <w:lang w:eastAsia="fr-FR"/>
        </w:rPr>
      </w:pPr>
      <w:r w:rsidRPr="00321DEA">
        <w:rPr>
          <w:rFonts w:ascii="Arial" w:eastAsia="Times New Roman" w:hAnsi="Arial" w:cs="Arial"/>
          <w:lang w:eastAsia="fr-FR"/>
        </w:rPr>
        <w:t>CS 61002</w:t>
      </w:r>
    </w:p>
    <w:p w:rsidR="00321DEA" w:rsidRPr="00321DEA" w:rsidRDefault="00321DEA" w:rsidP="00321DEA">
      <w:pPr>
        <w:spacing w:after="0" w:line="240" w:lineRule="auto"/>
        <w:ind w:left="567"/>
        <w:jc w:val="both"/>
        <w:rPr>
          <w:rFonts w:ascii="Arial" w:eastAsia="Times New Roman" w:hAnsi="Arial" w:cs="Arial"/>
          <w:lang w:eastAsia="fr-FR"/>
        </w:rPr>
      </w:pPr>
      <w:r w:rsidRPr="00321DEA">
        <w:rPr>
          <w:rFonts w:ascii="Arial" w:eastAsia="Times New Roman" w:hAnsi="Arial" w:cs="Arial"/>
          <w:lang w:eastAsia="fr-FR"/>
        </w:rPr>
        <w:t>97743 Saint-Denis Cedex</w:t>
      </w:r>
    </w:p>
    <w:p w:rsidR="00321DEA" w:rsidRDefault="00321DEA" w:rsidP="00232325">
      <w:pPr>
        <w:pStyle w:val="Default"/>
        <w:jc w:val="both"/>
        <w:rPr>
          <w:b/>
          <w:bCs/>
          <w:sz w:val="22"/>
          <w:szCs w:val="22"/>
        </w:rPr>
      </w:pPr>
    </w:p>
    <w:p w:rsidR="00232325" w:rsidRDefault="00232325" w:rsidP="00232325">
      <w:pPr>
        <w:pStyle w:val="Default"/>
        <w:jc w:val="both"/>
        <w:rPr>
          <w:b/>
          <w:bCs/>
          <w:sz w:val="22"/>
          <w:szCs w:val="22"/>
        </w:rPr>
      </w:pPr>
    </w:p>
    <w:p w:rsidR="00232325" w:rsidRDefault="00232325" w:rsidP="00232325">
      <w:pPr>
        <w:pStyle w:val="Default"/>
        <w:jc w:val="both"/>
        <w:rPr>
          <w:bCs/>
          <w:sz w:val="22"/>
          <w:szCs w:val="22"/>
        </w:rPr>
      </w:pPr>
      <w:r w:rsidRPr="00801705">
        <w:rPr>
          <w:b/>
          <w:bCs/>
          <w:color w:val="FF0000"/>
          <w:sz w:val="22"/>
          <w:szCs w:val="22"/>
        </w:rPr>
        <w:t xml:space="preserve">Date limite de réception ou dépôt des dossiers : </w:t>
      </w:r>
      <w:r w:rsidRPr="00384D75">
        <w:rPr>
          <w:b/>
          <w:bCs/>
          <w:color w:val="FF0000"/>
          <w:sz w:val="22"/>
          <w:szCs w:val="22"/>
          <w:u w:val="single"/>
        </w:rPr>
        <w:t>le</w:t>
      </w:r>
      <w:r w:rsidR="00321DEA">
        <w:rPr>
          <w:b/>
          <w:bCs/>
          <w:color w:val="FF0000"/>
          <w:sz w:val="22"/>
          <w:szCs w:val="22"/>
          <w:u w:val="single"/>
        </w:rPr>
        <w:t xml:space="preserve"> 31 mai </w:t>
      </w:r>
      <w:r w:rsidRPr="00384D75">
        <w:rPr>
          <w:b/>
          <w:bCs/>
          <w:color w:val="FF0000"/>
          <w:sz w:val="22"/>
          <w:szCs w:val="22"/>
          <w:u w:val="single"/>
        </w:rPr>
        <w:t>2017 avant 1</w:t>
      </w:r>
      <w:r>
        <w:rPr>
          <w:b/>
          <w:bCs/>
          <w:color w:val="FF0000"/>
          <w:sz w:val="22"/>
          <w:szCs w:val="22"/>
          <w:u w:val="single"/>
        </w:rPr>
        <w:t>5</w:t>
      </w:r>
      <w:r w:rsidRPr="00384D75">
        <w:rPr>
          <w:b/>
          <w:bCs/>
          <w:color w:val="FF0000"/>
          <w:sz w:val="22"/>
          <w:szCs w:val="22"/>
          <w:u w:val="single"/>
        </w:rPr>
        <w:t xml:space="preserve"> heures</w:t>
      </w:r>
      <w:r w:rsidRPr="00801705">
        <w:rPr>
          <w:bCs/>
          <w:color w:val="FF0000"/>
          <w:sz w:val="22"/>
          <w:szCs w:val="22"/>
        </w:rPr>
        <w:t xml:space="preserve"> </w:t>
      </w:r>
      <w:r w:rsidRPr="00890098">
        <w:rPr>
          <w:bCs/>
          <w:sz w:val="22"/>
          <w:szCs w:val="22"/>
        </w:rPr>
        <w:t>(</w:t>
      </w:r>
      <w:r>
        <w:rPr>
          <w:bCs/>
          <w:sz w:val="22"/>
          <w:szCs w:val="22"/>
        </w:rPr>
        <w:t xml:space="preserve">le </w:t>
      </w:r>
      <w:r w:rsidRPr="00890098">
        <w:rPr>
          <w:bCs/>
          <w:sz w:val="22"/>
          <w:szCs w:val="22"/>
        </w:rPr>
        <w:t>cachet de la poste</w:t>
      </w:r>
      <w:r>
        <w:rPr>
          <w:bCs/>
          <w:sz w:val="22"/>
          <w:szCs w:val="22"/>
        </w:rPr>
        <w:t xml:space="preserve"> faisant foi</w:t>
      </w:r>
      <w:r w:rsidRPr="00890098">
        <w:rPr>
          <w:bCs/>
          <w:sz w:val="22"/>
          <w:szCs w:val="22"/>
        </w:rPr>
        <w:t>). Tout dossier réceptionné au-delà</w:t>
      </w:r>
      <w:r>
        <w:rPr>
          <w:bCs/>
          <w:sz w:val="22"/>
          <w:szCs w:val="22"/>
        </w:rPr>
        <w:t xml:space="preserve"> </w:t>
      </w:r>
      <w:r w:rsidRPr="00890098">
        <w:rPr>
          <w:bCs/>
          <w:sz w:val="22"/>
          <w:szCs w:val="22"/>
        </w:rPr>
        <w:t>de l’heure et de la date limite</w:t>
      </w:r>
      <w:r>
        <w:rPr>
          <w:bCs/>
          <w:sz w:val="22"/>
          <w:szCs w:val="22"/>
        </w:rPr>
        <w:t>s</w:t>
      </w:r>
      <w:r w:rsidRPr="00890098">
        <w:rPr>
          <w:bCs/>
          <w:sz w:val="22"/>
          <w:szCs w:val="22"/>
        </w:rPr>
        <w:t xml:space="preserve"> sera renvoyé à l’expéditeur.</w:t>
      </w:r>
    </w:p>
    <w:p w:rsidR="00232325" w:rsidRPr="00890098" w:rsidRDefault="00232325" w:rsidP="00232325">
      <w:pPr>
        <w:pStyle w:val="Default"/>
        <w:jc w:val="both"/>
        <w:rPr>
          <w:bCs/>
          <w:sz w:val="22"/>
          <w:szCs w:val="22"/>
        </w:rPr>
      </w:pPr>
    </w:p>
    <w:p w:rsidR="00232325" w:rsidRPr="00890098" w:rsidRDefault="00232325" w:rsidP="00232325">
      <w:pPr>
        <w:pStyle w:val="Default"/>
        <w:jc w:val="both"/>
        <w:rPr>
          <w:bCs/>
          <w:sz w:val="22"/>
          <w:szCs w:val="22"/>
        </w:rPr>
      </w:pPr>
      <w:r w:rsidRPr="00801705">
        <w:rPr>
          <w:bCs/>
          <w:sz w:val="22"/>
          <w:szCs w:val="22"/>
          <w:u w:val="single"/>
        </w:rPr>
        <w:t>NB</w:t>
      </w:r>
      <w:r w:rsidRPr="00890098">
        <w:rPr>
          <w:bCs/>
          <w:sz w:val="22"/>
          <w:szCs w:val="22"/>
        </w:rPr>
        <w:t xml:space="preserve"> : Les candidats qui souhaitent déposer leur dossier en main propre peuvent le faire les jours</w:t>
      </w:r>
      <w:r>
        <w:rPr>
          <w:bCs/>
          <w:sz w:val="22"/>
          <w:szCs w:val="22"/>
        </w:rPr>
        <w:t xml:space="preserve"> </w:t>
      </w:r>
      <w:r w:rsidRPr="00890098">
        <w:rPr>
          <w:bCs/>
          <w:sz w:val="22"/>
          <w:szCs w:val="22"/>
        </w:rPr>
        <w:t xml:space="preserve">ouvrés, de </w:t>
      </w:r>
      <w:r>
        <w:rPr>
          <w:bCs/>
          <w:sz w:val="22"/>
          <w:szCs w:val="22"/>
        </w:rPr>
        <w:t>8</w:t>
      </w:r>
      <w:r w:rsidRPr="00890098">
        <w:rPr>
          <w:bCs/>
          <w:sz w:val="22"/>
          <w:szCs w:val="22"/>
        </w:rPr>
        <w:t xml:space="preserve">h à 12h </w:t>
      </w:r>
      <w:r>
        <w:rPr>
          <w:bCs/>
          <w:sz w:val="22"/>
          <w:szCs w:val="22"/>
        </w:rPr>
        <w:t>puis</w:t>
      </w:r>
      <w:r w:rsidRPr="00890098">
        <w:rPr>
          <w:bCs/>
          <w:sz w:val="22"/>
          <w:szCs w:val="22"/>
        </w:rPr>
        <w:t xml:space="preserve"> de 1</w:t>
      </w:r>
      <w:r>
        <w:rPr>
          <w:bCs/>
          <w:sz w:val="22"/>
          <w:szCs w:val="22"/>
        </w:rPr>
        <w:t>3</w:t>
      </w:r>
      <w:r w:rsidRPr="00890098">
        <w:rPr>
          <w:bCs/>
          <w:sz w:val="22"/>
          <w:szCs w:val="22"/>
        </w:rPr>
        <w:t>h à 16h</w:t>
      </w:r>
      <w:r>
        <w:rPr>
          <w:bCs/>
          <w:sz w:val="22"/>
          <w:szCs w:val="22"/>
        </w:rPr>
        <w:t>, 15h le vendredi</w:t>
      </w:r>
      <w:r w:rsidRPr="00890098">
        <w:rPr>
          <w:bCs/>
          <w:sz w:val="22"/>
          <w:szCs w:val="22"/>
        </w:rPr>
        <w:t>.</w:t>
      </w:r>
    </w:p>
    <w:p w:rsidR="00232325" w:rsidRDefault="00232325" w:rsidP="00232325">
      <w:pPr>
        <w:pStyle w:val="Default"/>
        <w:jc w:val="both"/>
        <w:rPr>
          <w:b/>
          <w:bCs/>
          <w:sz w:val="22"/>
          <w:szCs w:val="22"/>
        </w:rPr>
      </w:pPr>
    </w:p>
    <w:p w:rsidR="00FE6994" w:rsidRDefault="00FE6994" w:rsidP="00FE6994">
      <w:pPr>
        <w:pStyle w:val="Default"/>
        <w:jc w:val="both"/>
        <w:rPr>
          <w:color w:val="auto"/>
          <w:sz w:val="22"/>
          <w:szCs w:val="22"/>
        </w:rPr>
      </w:pPr>
    </w:p>
    <w:p w:rsidR="00232325" w:rsidRDefault="00232325" w:rsidP="00232325">
      <w:pPr>
        <w:pStyle w:val="Titre2"/>
      </w:pPr>
      <w:bookmarkStart w:id="16" w:name="_Toc471993676"/>
      <w:r>
        <w:t>4.3.</w:t>
      </w:r>
      <w:r>
        <w:tab/>
        <w:t>Contenu du dossier de candidature</w:t>
      </w:r>
      <w:bookmarkEnd w:id="16"/>
    </w:p>
    <w:p w:rsidR="00FE6994" w:rsidRPr="00FE6994" w:rsidRDefault="00FE6994" w:rsidP="00FE6994">
      <w:pPr>
        <w:pStyle w:val="Default"/>
        <w:jc w:val="both"/>
        <w:rPr>
          <w:color w:val="auto"/>
          <w:sz w:val="22"/>
          <w:szCs w:val="22"/>
        </w:rPr>
      </w:pPr>
    </w:p>
    <w:p w:rsidR="00700648" w:rsidRPr="00EF0D1C" w:rsidRDefault="00700648" w:rsidP="008219B0">
      <w:pPr>
        <w:pStyle w:val="Default"/>
        <w:numPr>
          <w:ilvl w:val="0"/>
          <w:numId w:val="1"/>
        </w:numPr>
        <w:jc w:val="both"/>
        <w:rPr>
          <w:b/>
          <w:color w:val="auto"/>
          <w:sz w:val="22"/>
          <w:szCs w:val="22"/>
        </w:rPr>
      </w:pPr>
      <w:r w:rsidRPr="00EF0D1C">
        <w:rPr>
          <w:b/>
          <w:color w:val="auto"/>
          <w:sz w:val="22"/>
          <w:szCs w:val="22"/>
        </w:rPr>
        <w:t>Présentation du demandeur</w:t>
      </w:r>
    </w:p>
    <w:p w:rsidR="00EF0D1C" w:rsidRDefault="00EF0D1C" w:rsidP="008219B0">
      <w:pPr>
        <w:pStyle w:val="Default"/>
        <w:jc w:val="both"/>
        <w:rPr>
          <w:color w:val="auto"/>
          <w:sz w:val="22"/>
          <w:szCs w:val="22"/>
        </w:rPr>
      </w:pPr>
    </w:p>
    <w:p w:rsidR="00700648" w:rsidRPr="00700648" w:rsidRDefault="00700648" w:rsidP="008219B0">
      <w:pPr>
        <w:pStyle w:val="Default"/>
        <w:numPr>
          <w:ilvl w:val="0"/>
          <w:numId w:val="1"/>
        </w:numPr>
        <w:jc w:val="both"/>
        <w:rPr>
          <w:color w:val="auto"/>
          <w:sz w:val="22"/>
          <w:szCs w:val="22"/>
        </w:rPr>
      </w:pPr>
      <w:r w:rsidRPr="00E13DC8">
        <w:rPr>
          <w:b/>
          <w:color w:val="auto"/>
          <w:sz w:val="22"/>
          <w:szCs w:val="22"/>
        </w:rPr>
        <w:t>Description du projet de Plateforme d’accompagnement et de répit</w:t>
      </w:r>
      <w:r w:rsidRPr="00700648">
        <w:rPr>
          <w:color w:val="auto"/>
          <w:sz w:val="22"/>
          <w:szCs w:val="22"/>
        </w:rPr>
        <w:t xml:space="preserve"> dont notamment :</w:t>
      </w:r>
    </w:p>
    <w:p w:rsidR="00E13DC8" w:rsidRDefault="00700648" w:rsidP="008219B0">
      <w:pPr>
        <w:pStyle w:val="Default"/>
        <w:numPr>
          <w:ilvl w:val="1"/>
          <w:numId w:val="1"/>
        </w:numPr>
        <w:jc w:val="both"/>
        <w:rPr>
          <w:color w:val="auto"/>
          <w:sz w:val="22"/>
          <w:szCs w:val="22"/>
        </w:rPr>
      </w:pPr>
      <w:r w:rsidRPr="00E13DC8">
        <w:rPr>
          <w:color w:val="auto"/>
          <w:sz w:val="22"/>
          <w:szCs w:val="22"/>
        </w:rPr>
        <w:t>Motivations - Analyse des besoins et des ressources du territoire</w:t>
      </w:r>
    </w:p>
    <w:p w:rsidR="00E13DC8" w:rsidRDefault="00700648" w:rsidP="008219B0">
      <w:pPr>
        <w:pStyle w:val="Default"/>
        <w:numPr>
          <w:ilvl w:val="1"/>
          <w:numId w:val="1"/>
        </w:numPr>
        <w:jc w:val="both"/>
        <w:rPr>
          <w:color w:val="auto"/>
          <w:sz w:val="22"/>
          <w:szCs w:val="22"/>
        </w:rPr>
      </w:pPr>
      <w:r w:rsidRPr="00E13DC8">
        <w:rPr>
          <w:color w:val="auto"/>
          <w:sz w:val="22"/>
          <w:szCs w:val="22"/>
        </w:rPr>
        <w:t>Projet de service</w:t>
      </w:r>
    </w:p>
    <w:p w:rsidR="00E13DC8" w:rsidRDefault="00700648" w:rsidP="008219B0">
      <w:pPr>
        <w:pStyle w:val="Default"/>
        <w:numPr>
          <w:ilvl w:val="1"/>
          <w:numId w:val="1"/>
        </w:numPr>
        <w:jc w:val="both"/>
        <w:rPr>
          <w:color w:val="auto"/>
          <w:sz w:val="22"/>
          <w:szCs w:val="22"/>
        </w:rPr>
      </w:pPr>
      <w:r w:rsidRPr="00E13DC8">
        <w:rPr>
          <w:color w:val="auto"/>
          <w:sz w:val="22"/>
          <w:szCs w:val="22"/>
        </w:rPr>
        <w:t>Organisation et fonctionnement de la plateforme d’accompagnement et de répit (ainsi que</w:t>
      </w:r>
      <w:r w:rsidR="00E13DC8" w:rsidRPr="00E13DC8">
        <w:rPr>
          <w:color w:val="auto"/>
          <w:sz w:val="22"/>
          <w:szCs w:val="22"/>
        </w:rPr>
        <w:t xml:space="preserve"> </w:t>
      </w:r>
      <w:r w:rsidRPr="00E13DC8">
        <w:rPr>
          <w:color w:val="auto"/>
          <w:sz w:val="22"/>
          <w:szCs w:val="22"/>
        </w:rPr>
        <w:t>de chacune des prestations proposées)</w:t>
      </w:r>
    </w:p>
    <w:p w:rsidR="00E13DC8" w:rsidRDefault="00700648" w:rsidP="008219B0">
      <w:pPr>
        <w:pStyle w:val="Default"/>
        <w:numPr>
          <w:ilvl w:val="1"/>
          <w:numId w:val="1"/>
        </w:numPr>
        <w:jc w:val="both"/>
        <w:rPr>
          <w:color w:val="auto"/>
          <w:sz w:val="22"/>
          <w:szCs w:val="22"/>
        </w:rPr>
      </w:pPr>
      <w:r w:rsidRPr="00E13DC8">
        <w:rPr>
          <w:color w:val="auto"/>
          <w:sz w:val="22"/>
          <w:szCs w:val="22"/>
        </w:rPr>
        <w:t xml:space="preserve">Personnels intervenants (statut et qualifications) dans la mise en </w:t>
      </w:r>
      <w:r w:rsidR="002A6550">
        <w:rPr>
          <w:color w:val="auto"/>
          <w:sz w:val="22"/>
          <w:szCs w:val="22"/>
        </w:rPr>
        <w:t xml:space="preserve">œuvre </w:t>
      </w:r>
      <w:r w:rsidRPr="00E13DC8">
        <w:rPr>
          <w:color w:val="auto"/>
          <w:sz w:val="22"/>
          <w:szCs w:val="22"/>
        </w:rPr>
        <w:t>de la plateforme ;</w:t>
      </w:r>
    </w:p>
    <w:p w:rsidR="00E13DC8" w:rsidRDefault="00700648" w:rsidP="008219B0">
      <w:pPr>
        <w:pStyle w:val="Default"/>
        <w:numPr>
          <w:ilvl w:val="1"/>
          <w:numId w:val="1"/>
        </w:numPr>
        <w:jc w:val="both"/>
        <w:rPr>
          <w:color w:val="auto"/>
          <w:sz w:val="22"/>
          <w:szCs w:val="22"/>
        </w:rPr>
      </w:pPr>
      <w:r w:rsidRPr="00E13DC8">
        <w:rPr>
          <w:color w:val="auto"/>
          <w:sz w:val="22"/>
          <w:szCs w:val="22"/>
        </w:rPr>
        <w:t>Zone géographique couverte (et données de population)</w:t>
      </w:r>
    </w:p>
    <w:p w:rsidR="00E13DC8" w:rsidRDefault="00700648" w:rsidP="008219B0">
      <w:pPr>
        <w:pStyle w:val="Default"/>
        <w:numPr>
          <w:ilvl w:val="1"/>
          <w:numId w:val="1"/>
        </w:numPr>
        <w:jc w:val="both"/>
        <w:rPr>
          <w:color w:val="auto"/>
          <w:sz w:val="22"/>
          <w:szCs w:val="22"/>
        </w:rPr>
      </w:pPr>
      <w:r w:rsidRPr="00E13DC8">
        <w:rPr>
          <w:color w:val="auto"/>
          <w:sz w:val="22"/>
          <w:szCs w:val="22"/>
        </w:rPr>
        <w:t>Public cible (file active, modalités de repérage, d’information…)</w:t>
      </w:r>
    </w:p>
    <w:p w:rsidR="00E13DC8" w:rsidRDefault="00700648" w:rsidP="008219B0">
      <w:pPr>
        <w:pStyle w:val="Default"/>
        <w:numPr>
          <w:ilvl w:val="1"/>
          <w:numId w:val="1"/>
        </w:numPr>
        <w:jc w:val="both"/>
        <w:rPr>
          <w:color w:val="auto"/>
          <w:sz w:val="22"/>
          <w:szCs w:val="22"/>
        </w:rPr>
      </w:pPr>
      <w:r w:rsidRPr="00E13DC8">
        <w:rPr>
          <w:color w:val="auto"/>
          <w:sz w:val="22"/>
          <w:szCs w:val="22"/>
        </w:rPr>
        <w:t>Intégration du porteur de projet dans un réseau et partenariats développés ;</w:t>
      </w:r>
    </w:p>
    <w:p w:rsidR="00E13DC8" w:rsidRDefault="00700648" w:rsidP="008219B0">
      <w:pPr>
        <w:pStyle w:val="Default"/>
        <w:numPr>
          <w:ilvl w:val="1"/>
          <w:numId w:val="1"/>
        </w:numPr>
        <w:jc w:val="both"/>
        <w:rPr>
          <w:color w:val="auto"/>
          <w:sz w:val="22"/>
          <w:szCs w:val="22"/>
        </w:rPr>
      </w:pPr>
      <w:r w:rsidRPr="00E13DC8">
        <w:rPr>
          <w:color w:val="auto"/>
          <w:sz w:val="22"/>
          <w:szCs w:val="22"/>
        </w:rPr>
        <w:t xml:space="preserve">Actions mises en </w:t>
      </w:r>
      <w:r w:rsidR="00E13DC8" w:rsidRPr="00E13DC8">
        <w:rPr>
          <w:color w:val="auto"/>
          <w:sz w:val="22"/>
          <w:szCs w:val="22"/>
        </w:rPr>
        <w:t xml:space="preserve">œuvre </w:t>
      </w:r>
      <w:r w:rsidRPr="00E13DC8">
        <w:rPr>
          <w:color w:val="auto"/>
          <w:sz w:val="22"/>
          <w:szCs w:val="22"/>
        </w:rPr>
        <w:t>pour faciliter l’accès à la plateforme (actions de communication,</w:t>
      </w:r>
      <w:r w:rsidR="00E13DC8" w:rsidRPr="00E13DC8">
        <w:rPr>
          <w:color w:val="auto"/>
          <w:sz w:val="22"/>
          <w:szCs w:val="22"/>
        </w:rPr>
        <w:t xml:space="preserve"> </w:t>
      </w:r>
      <w:r w:rsidRPr="00E13DC8">
        <w:rPr>
          <w:color w:val="auto"/>
          <w:sz w:val="22"/>
          <w:szCs w:val="22"/>
        </w:rPr>
        <w:t>mode de contact, mobilité, etc.) ; Plan de communication en direction des professionnels au</w:t>
      </w:r>
      <w:r w:rsidR="00E13DC8" w:rsidRPr="00E13DC8">
        <w:rPr>
          <w:color w:val="auto"/>
          <w:sz w:val="22"/>
          <w:szCs w:val="22"/>
        </w:rPr>
        <w:t xml:space="preserve"> </w:t>
      </w:r>
      <w:r w:rsidRPr="00E13DC8">
        <w:rPr>
          <w:color w:val="auto"/>
          <w:sz w:val="22"/>
          <w:szCs w:val="22"/>
        </w:rPr>
        <w:t>contact des personnes âgées atteintes de maladie</w:t>
      </w:r>
      <w:r w:rsidR="00F42A6F">
        <w:rPr>
          <w:color w:val="auto"/>
          <w:sz w:val="22"/>
          <w:szCs w:val="22"/>
        </w:rPr>
        <w:t>s</w:t>
      </w:r>
      <w:r w:rsidRPr="00E13DC8">
        <w:rPr>
          <w:color w:val="auto"/>
          <w:sz w:val="22"/>
          <w:szCs w:val="22"/>
        </w:rPr>
        <w:t xml:space="preserve"> </w:t>
      </w:r>
      <w:r w:rsidR="00F42A6F">
        <w:rPr>
          <w:color w:val="auto"/>
          <w:sz w:val="22"/>
          <w:szCs w:val="22"/>
        </w:rPr>
        <w:t>neurodégénératives</w:t>
      </w:r>
      <w:r w:rsidR="00E13DC8" w:rsidRPr="00E13DC8">
        <w:rPr>
          <w:color w:val="auto"/>
          <w:sz w:val="22"/>
          <w:szCs w:val="22"/>
        </w:rPr>
        <w:t xml:space="preserve"> </w:t>
      </w:r>
      <w:r w:rsidRPr="00E13DC8">
        <w:rPr>
          <w:color w:val="auto"/>
          <w:sz w:val="22"/>
          <w:szCs w:val="22"/>
        </w:rPr>
        <w:t>ou en perte d’autonomie et de leurs aidants</w:t>
      </w:r>
    </w:p>
    <w:p w:rsidR="00E13DC8" w:rsidRDefault="00700648" w:rsidP="008219B0">
      <w:pPr>
        <w:pStyle w:val="Default"/>
        <w:ind w:left="1440"/>
        <w:jc w:val="both"/>
        <w:rPr>
          <w:color w:val="auto"/>
          <w:sz w:val="22"/>
          <w:szCs w:val="22"/>
        </w:rPr>
      </w:pPr>
      <w:r w:rsidRPr="00E13DC8">
        <w:rPr>
          <w:color w:val="auto"/>
          <w:sz w:val="22"/>
          <w:szCs w:val="22"/>
        </w:rPr>
        <w:t>Les choix réalisés par le porteur de projet doivent être argumentés.</w:t>
      </w:r>
    </w:p>
    <w:p w:rsidR="008219B0" w:rsidRDefault="00700648" w:rsidP="008219B0">
      <w:pPr>
        <w:pStyle w:val="Default"/>
        <w:numPr>
          <w:ilvl w:val="1"/>
          <w:numId w:val="1"/>
        </w:numPr>
        <w:jc w:val="both"/>
        <w:rPr>
          <w:color w:val="auto"/>
          <w:sz w:val="22"/>
          <w:szCs w:val="22"/>
        </w:rPr>
      </w:pPr>
      <w:r w:rsidRPr="008219B0">
        <w:rPr>
          <w:color w:val="auto"/>
          <w:sz w:val="22"/>
          <w:szCs w:val="22"/>
        </w:rPr>
        <w:t>Le dossier de candidature doit comporter les pièces permettant d’attester les modes de</w:t>
      </w:r>
      <w:r w:rsidR="00E13DC8" w:rsidRPr="008219B0">
        <w:rPr>
          <w:color w:val="auto"/>
          <w:sz w:val="22"/>
          <w:szCs w:val="22"/>
        </w:rPr>
        <w:t xml:space="preserve"> </w:t>
      </w:r>
      <w:r w:rsidRPr="008219B0">
        <w:rPr>
          <w:color w:val="auto"/>
          <w:sz w:val="22"/>
          <w:szCs w:val="22"/>
        </w:rPr>
        <w:t>collaboration avec les organismes partenaires, notamment du domicile et du soin, les modalités</w:t>
      </w:r>
      <w:r w:rsidR="00E13DC8" w:rsidRPr="008219B0">
        <w:rPr>
          <w:color w:val="auto"/>
          <w:sz w:val="22"/>
          <w:szCs w:val="22"/>
        </w:rPr>
        <w:t xml:space="preserve"> </w:t>
      </w:r>
      <w:r w:rsidRPr="008219B0">
        <w:rPr>
          <w:color w:val="auto"/>
          <w:sz w:val="22"/>
          <w:szCs w:val="22"/>
        </w:rPr>
        <w:t>des partenariats formalisés, de l’ancrage du porteur de projet dans le tissu local.</w:t>
      </w:r>
    </w:p>
    <w:p w:rsidR="008219B0" w:rsidRDefault="00700648" w:rsidP="008219B0">
      <w:pPr>
        <w:pStyle w:val="Default"/>
        <w:numPr>
          <w:ilvl w:val="1"/>
          <w:numId w:val="1"/>
        </w:numPr>
        <w:jc w:val="both"/>
        <w:rPr>
          <w:color w:val="auto"/>
          <w:sz w:val="22"/>
          <w:szCs w:val="22"/>
        </w:rPr>
      </w:pPr>
      <w:r w:rsidRPr="008219B0">
        <w:rPr>
          <w:color w:val="auto"/>
          <w:sz w:val="22"/>
          <w:szCs w:val="22"/>
        </w:rPr>
        <w:t xml:space="preserve">Calendrier de mise en </w:t>
      </w:r>
      <w:r w:rsidR="008219B0" w:rsidRPr="008219B0">
        <w:rPr>
          <w:color w:val="auto"/>
          <w:sz w:val="22"/>
          <w:szCs w:val="22"/>
        </w:rPr>
        <w:t xml:space="preserve">œuvre </w:t>
      </w:r>
    </w:p>
    <w:p w:rsidR="008219B0" w:rsidRDefault="008219B0" w:rsidP="008219B0">
      <w:pPr>
        <w:pStyle w:val="Default"/>
        <w:jc w:val="both"/>
        <w:rPr>
          <w:color w:val="auto"/>
          <w:sz w:val="22"/>
          <w:szCs w:val="22"/>
        </w:rPr>
      </w:pPr>
    </w:p>
    <w:p w:rsidR="00700648" w:rsidRPr="008219B0" w:rsidRDefault="00700648" w:rsidP="008219B0">
      <w:pPr>
        <w:pStyle w:val="Default"/>
        <w:numPr>
          <w:ilvl w:val="0"/>
          <w:numId w:val="1"/>
        </w:numPr>
        <w:jc w:val="both"/>
        <w:rPr>
          <w:b/>
          <w:color w:val="auto"/>
          <w:sz w:val="22"/>
          <w:szCs w:val="22"/>
        </w:rPr>
      </w:pPr>
      <w:r w:rsidRPr="008219B0">
        <w:rPr>
          <w:b/>
          <w:color w:val="auto"/>
          <w:sz w:val="22"/>
          <w:szCs w:val="22"/>
        </w:rPr>
        <w:t xml:space="preserve">Budget prévisionnel </w:t>
      </w:r>
      <w:r w:rsidRPr="008219B0">
        <w:rPr>
          <w:color w:val="auto"/>
          <w:sz w:val="22"/>
          <w:szCs w:val="22"/>
        </w:rPr>
        <w:t>(inclus les autres financements et la participation des familles) en</w:t>
      </w:r>
      <w:r w:rsidR="008219B0" w:rsidRPr="008219B0">
        <w:rPr>
          <w:color w:val="auto"/>
          <w:sz w:val="22"/>
          <w:szCs w:val="22"/>
        </w:rPr>
        <w:t xml:space="preserve"> </w:t>
      </w:r>
      <w:r w:rsidRPr="008219B0">
        <w:rPr>
          <w:color w:val="auto"/>
          <w:sz w:val="22"/>
          <w:szCs w:val="22"/>
        </w:rPr>
        <w:t>année pleine (suivant cadre normalisé ESMS)</w:t>
      </w:r>
    </w:p>
    <w:p w:rsidR="008219B0" w:rsidRPr="008219B0" w:rsidRDefault="008219B0" w:rsidP="008219B0">
      <w:pPr>
        <w:pStyle w:val="Default"/>
        <w:jc w:val="both"/>
        <w:rPr>
          <w:color w:val="auto"/>
          <w:sz w:val="22"/>
          <w:szCs w:val="22"/>
        </w:rPr>
      </w:pPr>
    </w:p>
    <w:p w:rsidR="00700648" w:rsidRPr="008219B0" w:rsidRDefault="00700648" w:rsidP="008219B0">
      <w:pPr>
        <w:pStyle w:val="Default"/>
        <w:numPr>
          <w:ilvl w:val="0"/>
          <w:numId w:val="1"/>
        </w:numPr>
        <w:jc w:val="both"/>
        <w:rPr>
          <w:b/>
          <w:color w:val="auto"/>
          <w:sz w:val="22"/>
          <w:szCs w:val="22"/>
        </w:rPr>
      </w:pPr>
      <w:r w:rsidRPr="008219B0">
        <w:rPr>
          <w:b/>
          <w:color w:val="auto"/>
          <w:sz w:val="22"/>
          <w:szCs w:val="22"/>
        </w:rPr>
        <w:t>Attestation d’engagement :</w:t>
      </w:r>
    </w:p>
    <w:p w:rsidR="00700648" w:rsidRPr="00700648" w:rsidRDefault="00700648" w:rsidP="00655F13">
      <w:pPr>
        <w:pStyle w:val="Default"/>
        <w:ind w:firstLine="708"/>
        <w:jc w:val="both"/>
        <w:rPr>
          <w:color w:val="auto"/>
          <w:sz w:val="22"/>
          <w:szCs w:val="22"/>
        </w:rPr>
      </w:pPr>
      <w:r w:rsidRPr="00700648">
        <w:rPr>
          <w:color w:val="auto"/>
          <w:sz w:val="22"/>
          <w:szCs w:val="22"/>
        </w:rPr>
        <w:t>L’organisme s’engage :</w:t>
      </w:r>
    </w:p>
    <w:p w:rsidR="00700648" w:rsidRPr="00700648" w:rsidRDefault="00700648" w:rsidP="00655F13">
      <w:pPr>
        <w:pStyle w:val="Default"/>
        <w:numPr>
          <w:ilvl w:val="1"/>
          <w:numId w:val="1"/>
        </w:numPr>
        <w:jc w:val="both"/>
        <w:rPr>
          <w:color w:val="auto"/>
          <w:sz w:val="22"/>
          <w:szCs w:val="22"/>
        </w:rPr>
      </w:pPr>
      <w:r w:rsidRPr="00700648">
        <w:rPr>
          <w:color w:val="auto"/>
          <w:sz w:val="22"/>
          <w:szCs w:val="22"/>
        </w:rPr>
        <w:t xml:space="preserve">à mettre en </w:t>
      </w:r>
      <w:r w:rsidR="008219B0">
        <w:rPr>
          <w:color w:val="auto"/>
          <w:sz w:val="22"/>
          <w:szCs w:val="22"/>
        </w:rPr>
        <w:t xml:space="preserve">œuvre </w:t>
      </w:r>
      <w:r w:rsidRPr="00700648">
        <w:rPr>
          <w:color w:val="auto"/>
          <w:sz w:val="22"/>
          <w:szCs w:val="22"/>
        </w:rPr>
        <w:t>la plateforme d’accompagnement et de répit conformément aux</w:t>
      </w:r>
      <w:r w:rsidR="008219B0">
        <w:rPr>
          <w:color w:val="auto"/>
          <w:sz w:val="22"/>
          <w:szCs w:val="22"/>
        </w:rPr>
        <w:t xml:space="preserve"> </w:t>
      </w:r>
      <w:r w:rsidRPr="00700648">
        <w:rPr>
          <w:color w:val="auto"/>
          <w:sz w:val="22"/>
          <w:szCs w:val="22"/>
        </w:rPr>
        <w:t>informations contenues dans le cahier des charges ;</w:t>
      </w:r>
    </w:p>
    <w:p w:rsidR="00700648" w:rsidRDefault="00700648" w:rsidP="00655F13">
      <w:pPr>
        <w:pStyle w:val="Default"/>
        <w:numPr>
          <w:ilvl w:val="1"/>
          <w:numId w:val="1"/>
        </w:numPr>
        <w:jc w:val="both"/>
        <w:rPr>
          <w:color w:val="auto"/>
          <w:sz w:val="22"/>
          <w:szCs w:val="22"/>
        </w:rPr>
      </w:pPr>
      <w:r w:rsidRPr="00700648">
        <w:rPr>
          <w:color w:val="auto"/>
          <w:sz w:val="22"/>
          <w:szCs w:val="22"/>
        </w:rPr>
        <w:t>à répondre à l’évaluation, et à la transmission à l’ARS des données financières et</w:t>
      </w:r>
      <w:r w:rsidR="008219B0">
        <w:rPr>
          <w:color w:val="auto"/>
          <w:sz w:val="22"/>
          <w:szCs w:val="22"/>
        </w:rPr>
        <w:t xml:space="preserve"> </w:t>
      </w:r>
      <w:r w:rsidRPr="00700648">
        <w:rPr>
          <w:color w:val="auto"/>
          <w:sz w:val="22"/>
          <w:szCs w:val="22"/>
        </w:rPr>
        <w:t>d’activités ainsi que précisé par la circulaire du 30 juin 2011, son annexe 4 et le</w:t>
      </w:r>
      <w:r w:rsidR="008219B0">
        <w:rPr>
          <w:color w:val="auto"/>
          <w:sz w:val="22"/>
          <w:szCs w:val="22"/>
        </w:rPr>
        <w:t xml:space="preserve"> </w:t>
      </w:r>
      <w:r w:rsidRPr="00700648">
        <w:rPr>
          <w:color w:val="auto"/>
          <w:sz w:val="22"/>
          <w:szCs w:val="22"/>
        </w:rPr>
        <w:t>questionnaire national d’activité.</w:t>
      </w:r>
    </w:p>
    <w:p w:rsidR="00700648" w:rsidRDefault="00700648" w:rsidP="008219B0">
      <w:pPr>
        <w:pStyle w:val="Default"/>
        <w:jc w:val="both"/>
        <w:rPr>
          <w:color w:val="auto"/>
          <w:sz w:val="22"/>
          <w:szCs w:val="22"/>
        </w:rPr>
      </w:pPr>
    </w:p>
    <w:p w:rsidR="00D3027B" w:rsidRDefault="00D3027B">
      <w:pPr>
        <w:rPr>
          <w:rFonts w:ascii="Arial" w:hAnsi="Arial" w:cs="Arial"/>
        </w:rPr>
      </w:pPr>
      <w:r>
        <w:br w:type="page"/>
      </w:r>
    </w:p>
    <w:p w:rsidR="00DC47C1" w:rsidRPr="00DC47C1" w:rsidRDefault="001955F7" w:rsidP="00DC47C1">
      <w:pPr>
        <w:pStyle w:val="Default"/>
        <w:pBdr>
          <w:top w:val="single" w:sz="12" w:space="10" w:color="auto"/>
          <w:left w:val="single" w:sz="12" w:space="4" w:color="auto"/>
          <w:bottom w:val="single" w:sz="12" w:space="10" w:color="auto"/>
          <w:right w:val="single" w:sz="12" w:space="4" w:color="auto"/>
        </w:pBdr>
        <w:jc w:val="center"/>
        <w:rPr>
          <w:b/>
          <w:bCs/>
          <w:sz w:val="36"/>
          <w:szCs w:val="36"/>
        </w:rPr>
      </w:pPr>
      <w:r>
        <w:br/>
      </w:r>
      <w:r w:rsidR="00DC47C1" w:rsidRPr="00DC47C1">
        <w:rPr>
          <w:b/>
          <w:bCs/>
          <w:sz w:val="36"/>
          <w:szCs w:val="36"/>
          <w:u w:val="single"/>
        </w:rPr>
        <w:t>Annexe 2</w:t>
      </w:r>
      <w:r w:rsidR="00DC47C1" w:rsidRPr="00DC47C1">
        <w:rPr>
          <w:b/>
          <w:bCs/>
          <w:sz w:val="36"/>
          <w:szCs w:val="36"/>
        </w:rPr>
        <w:t xml:space="preserve"> : </w:t>
      </w:r>
    </w:p>
    <w:p w:rsidR="00DC47C1" w:rsidRPr="00DC47C1" w:rsidRDefault="00DC47C1" w:rsidP="00DC47C1">
      <w:pPr>
        <w:pBdr>
          <w:top w:val="single" w:sz="12" w:space="10" w:color="auto"/>
          <w:left w:val="single" w:sz="12" w:space="4" w:color="auto"/>
          <w:bottom w:val="single" w:sz="12" w:space="10" w:color="auto"/>
          <w:right w:val="single" w:sz="12" w:space="4" w:color="auto"/>
        </w:pBdr>
        <w:autoSpaceDE w:val="0"/>
        <w:autoSpaceDN w:val="0"/>
        <w:adjustRightInd w:val="0"/>
        <w:spacing w:after="0" w:line="240" w:lineRule="auto"/>
        <w:jc w:val="center"/>
        <w:rPr>
          <w:rFonts w:ascii="Arial" w:hAnsi="Arial" w:cs="Arial"/>
          <w:b/>
          <w:bCs/>
          <w:color w:val="000000"/>
          <w:sz w:val="36"/>
          <w:szCs w:val="36"/>
        </w:rPr>
      </w:pPr>
      <w:r w:rsidRPr="00DC47C1">
        <w:rPr>
          <w:rFonts w:ascii="Arial" w:hAnsi="Arial" w:cs="Arial"/>
          <w:b/>
          <w:bCs/>
          <w:color w:val="000000"/>
          <w:sz w:val="36"/>
          <w:szCs w:val="36"/>
        </w:rPr>
        <w:t>Retours d’expériences d’initiatives menées en matière de répit des aidants sur le territoire réunionnais</w:t>
      </w:r>
    </w:p>
    <w:p w:rsidR="00DC47C1" w:rsidRPr="00DC47C1" w:rsidRDefault="00DC47C1" w:rsidP="00DC47C1">
      <w:pPr>
        <w:autoSpaceDE w:val="0"/>
        <w:autoSpaceDN w:val="0"/>
        <w:adjustRightInd w:val="0"/>
        <w:spacing w:after="0" w:line="240" w:lineRule="auto"/>
        <w:rPr>
          <w:rFonts w:ascii="Arial" w:hAnsi="Arial" w:cs="Arial"/>
        </w:rPr>
      </w:pPr>
    </w:p>
    <w:p w:rsidR="00DC47C1" w:rsidRPr="00DC47C1" w:rsidRDefault="00DC47C1" w:rsidP="00DC47C1">
      <w:pPr>
        <w:autoSpaceDE w:val="0"/>
        <w:autoSpaceDN w:val="0"/>
        <w:adjustRightInd w:val="0"/>
        <w:spacing w:after="0" w:line="240" w:lineRule="auto"/>
        <w:rPr>
          <w:rFonts w:ascii="Arial" w:hAnsi="Arial" w:cs="Arial"/>
        </w:rPr>
      </w:pPr>
    </w:p>
    <w:p w:rsidR="00DC47C1" w:rsidRPr="00DC47C1" w:rsidRDefault="00DC47C1" w:rsidP="00DC47C1">
      <w:pPr>
        <w:autoSpaceDE w:val="0"/>
        <w:autoSpaceDN w:val="0"/>
        <w:adjustRightInd w:val="0"/>
        <w:spacing w:after="0" w:line="240" w:lineRule="auto"/>
        <w:rPr>
          <w:rFonts w:ascii="Arial" w:hAnsi="Arial" w:cs="Arial"/>
          <w:b/>
          <w:color w:val="000000" w:themeColor="text1"/>
        </w:rPr>
      </w:pPr>
    </w:p>
    <w:p w:rsidR="00DC47C1" w:rsidRPr="00DC47C1" w:rsidRDefault="00DC47C1" w:rsidP="00DC47C1">
      <w:pPr>
        <w:autoSpaceDE w:val="0"/>
        <w:autoSpaceDN w:val="0"/>
        <w:adjustRightInd w:val="0"/>
        <w:spacing w:after="0" w:line="240" w:lineRule="auto"/>
        <w:rPr>
          <w:rFonts w:ascii="Arial" w:hAnsi="Arial" w:cs="Arial"/>
        </w:rPr>
      </w:pPr>
    </w:p>
    <w:p w:rsidR="00DC47C1" w:rsidRPr="00DC47C1" w:rsidRDefault="00DC47C1" w:rsidP="00DC47C1">
      <w:pPr>
        <w:autoSpaceDE w:val="0"/>
        <w:autoSpaceDN w:val="0"/>
        <w:adjustRightInd w:val="0"/>
        <w:spacing w:after="0" w:line="240" w:lineRule="auto"/>
        <w:rPr>
          <w:rFonts w:ascii="Arial" w:hAnsi="Arial" w:cs="Arial"/>
        </w:rPr>
      </w:pPr>
    </w:p>
    <w:tbl>
      <w:tblPr>
        <w:tblStyle w:val="Grilledutableau1"/>
        <w:tblW w:w="0" w:type="auto"/>
        <w:tblLook w:val="04A0" w:firstRow="1" w:lastRow="0" w:firstColumn="1" w:lastColumn="0" w:noHBand="0" w:noVBand="1"/>
      </w:tblPr>
      <w:tblGrid>
        <w:gridCol w:w="9212"/>
      </w:tblGrid>
      <w:tr w:rsidR="00DC47C1" w:rsidRPr="00DC47C1" w:rsidTr="00DC47C1">
        <w:tc>
          <w:tcPr>
            <w:tcW w:w="9212" w:type="dxa"/>
            <w:shd w:val="clear" w:color="auto" w:fill="EEECE1" w:themeFill="background2"/>
          </w:tcPr>
          <w:p w:rsidR="00DC47C1" w:rsidRPr="00DC47C1" w:rsidRDefault="00DC47C1" w:rsidP="00DC47C1">
            <w:pPr>
              <w:spacing w:before="120" w:after="120"/>
              <w:rPr>
                <w:rFonts w:ascii="Arial" w:hAnsi="Arial" w:cs="Arial"/>
                <w:b/>
              </w:rPr>
            </w:pPr>
            <w:r w:rsidRPr="00DC47C1">
              <w:rPr>
                <w:rFonts w:ascii="Arial" w:hAnsi="Arial" w:cs="Arial"/>
                <w:b/>
              </w:rPr>
              <w:t>Offre de répit proposée par LE GIP SAP</w:t>
            </w:r>
          </w:p>
        </w:tc>
      </w:tr>
      <w:tr w:rsidR="00DC47C1" w:rsidRPr="00DC47C1" w:rsidTr="00DC47C1">
        <w:tc>
          <w:tcPr>
            <w:tcW w:w="9212" w:type="dxa"/>
          </w:tcPr>
          <w:p w:rsidR="00DC47C1" w:rsidRPr="00DC47C1" w:rsidRDefault="00DC47C1" w:rsidP="00846AD1">
            <w:pPr>
              <w:jc w:val="both"/>
              <w:rPr>
                <w:rFonts w:ascii="Arial" w:hAnsi="Arial" w:cs="Arial"/>
              </w:rPr>
            </w:pPr>
          </w:p>
          <w:p w:rsidR="00846AD1" w:rsidRPr="00846AD1" w:rsidRDefault="00846AD1" w:rsidP="00846AD1">
            <w:pPr>
              <w:jc w:val="both"/>
              <w:rPr>
                <w:rFonts w:ascii="Arial" w:hAnsi="Arial" w:cs="Arial"/>
              </w:rPr>
            </w:pPr>
            <w:r w:rsidRPr="00846AD1">
              <w:rPr>
                <w:rFonts w:ascii="Arial" w:hAnsi="Arial" w:cs="Arial"/>
              </w:rPr>
              <w:t xml:space="preserve">Le Conseil Général de La Réunion, en tant que chef de file de l’action sociale à destination des publics fragiles et dépendants a confié au GIPSAP - la Maison de l’Aide à la Personne, lors de sa création en 2010, la mise en œuvre  de la politique de soutien et d’accompagnement  aux aidants. </w:t>
            </w:r>
          </w:p>
          <w:p w:rsidR="00846AD1" w:rsidRPr="00846AD1" w:rsidRDefault="00846AD1" w:rsidP="00846AD1">
            <w:pPr>
              <w:jc w:val="both"/>
              <w:rPr>
                <w:rFonts w:ascii="Arial" w:hAnsi="Arial" w:cs="Arial"/>
              </w:rPr>
            </w:pPr>
            <w:r w:rsidRPr="00846AD1">
              <w:rPr>
                <w:rFonts w:ascii="Arial" w:hAnsi="Arial" w:cs="Arial"/>
              </w:rPr>
              <w:t>Le public concerné : aidants d’une personne âgée dépendante, d’une personne adulte, enfant handicapé, concernés par les problématiques d’épuisement, d’isolement en situation de rupture…</w:t>
            </w:r>
          </w:p>
          <w:p w:rsidR="00846AD1" w:rsidRDefault="00846AD1" w:rsidP="00846AD1">
            <w:pPr>
              <w:jc w:val="both"/>
              <w:rPr>
                <w:rFonts w:ascii="Arial" w:hAnsi="Arial" w:cs="Arial"/>
              </w:rPr>
            </w:pPr>
            <w:r w:rsidRPr="00846AD1">
              <w:rPr>
                <w:rFonts w:ascii="Arial" w:hAnsi="Arial" w:cs="Arial"/>
              </w:rPr>
              <w:t xml:space="preserve">Cette expérimentation  a démarré en 2012  autour de solutions de répit, développée au sein de  3 dispositifs : </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b/>
                <w:u w:val="single"/>
              </w:rPr>
            </w:pPr>
            <w:r w:rsidRPr="00846AD1">
              <w:rPr>
                <w:rFonts w:ascii="Arial" w:hAnsi="Arial" w:cs="Arial"/>
                <w:b/>
                <w:u w:val="single"/>
              </w:rPr>
              <w:t>DISPOSITIF REPIT REPOS,  comprenant deux volets :</w:t>
            </w:r>
          </w:p>
          <w:p w:rsidR="00846AD1" w:rsidRPr="00846AD1" w:rsidRDefault="00846AD1" w:rsidP="00846AD1">
            <w:pPr>
              <w:jc w:val="both"/>
              <w:rPr>
                <w:rFonts w:ascii="Arial" w:hAnsi="Arial" w:cs="Arial"/>
                <w:b/>
                <w:u w:val="single"/>
              </w:rPr>
            </w:pPr>
          </w:p>
          <w:p w:rsidR="00846AD1" w:rsidRPr="00846AD1" w:rsidRDefault="00846AD1" w:rsidP="00846AD1">
            <w:pPr>
              <w:jc w:val="both"/>
              <w:rPr>
                <w:rFonts w:ascii="Arial" w:hAnsi="Arial" w:cs="Arial"/>
                <w:b/>
              </w:rPr>
            </w:pPr>
            <w:r w:rsidRPr="00846AD1">
              <w:rPr>
                <w:rFonts w:ascii="Arial" w:hAnsi="Arial" w:cs="Arial"/>
                <w:b/>
              </w:rPr>
              <w:t>•</w:t>
            </w:r>
            <w:r w:rsidRPr="00846AD1">
              <w:rPr>
                <w:rFonts w:ascii="Arial" w:hAnsi="Arial" w:cs="Arial"/>
                <w:b/>
              </w:rPr>
              <w:tab/>
              <w:t>Volet 1 - La Bourse d’heures</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rPr>
            </w:pPr>
            <w:r w:rsidRPr="00846AD1">
              <w:rPr>
                <w:rFonts w:ascii="Arial" w:hAnsi="Arial" w:cs="Arial"/>
              </w:rPr>
              <w:t>Par le biais d’une bourse d’heures, l’aidant peut faire appel à un service de remplacement à domicile, qui est effectué par des professionnels de l’aide à domicile. Le remplacement se fait sur des journées de 8h par mois, ne pouvant excéder 64h par an. Le professionnel assure pendant l’absence de l’aidant, une présence auprès de son proche et lui apporte un accompagnement adapté à ses besoins et à la demande de l’aidant naturel.</w:t>
            </w:r>
          </w:p>
          <w:p w:rsidR="00846AD1" w:rsidRPr="00846AD1" w:rsidRDefault="00846AD1" w:rsidP="00846AD1">
            <w:pPr>
              <w:jc w:val="both"/>
              <w:rPr>
                <w:rFonts w:ascii="Arial" w:hAnsi="Arial" w:cs="Arial"/>
              </w:rPr>
            </w:pPr>
            <w:r w:rsidRPr="00846AD1">
              <w:rPr>
                <w:rFonts w:ascii="Arial" w:hAnsi="Arial" w:cs="Arial"/>
              </w:rPr>
              <w:t>Objectifs :</w:t>
            </w:r>
          </w:p>
          <w:p w:rsidR="00846AD1" w:rsidRPr="00846AD1" w:rsidRDefault="00846AD1" w:rsidP="00846AD1">
            <w:pPr>
              <w:jc w:val="both"/>
              <w:rPr>
                <w:rFonts w:ascii="Arial" w:hAnsi="Arial" w:cs="Arial"/>
              </w:rPr>
            </w:pPr>
            <w:r w:rsidRPr="00846AD1">
              <w:rPr>
                <w:rFonts w:ascii="Arial" w:hAnsi="Arial" w:cs="Arial"/>
              </w:rPr>
              <w:t>-</w:t>
            </w:r>
            <w:r w:rsidRPr="00846AD1">
              <w:rPr>
                <w:rFonts w:ascii="Arial" w:hAnsi="Arial" w:cs="Arial"/>
              </w:rPr>
              <w:tab/>
              <w:t>Permettre le répit de l’aidant (se reposer, dormir, …)</w:t>
            </w:r>
          </w:p>
          <w:p w:rsidR="00846AD1" w:rsidRPr="00846AD1" w:rsidRDefault="00846AD1" w:rsidP="00846AD1">
            <w:pPr>
              <w:jc w:val="both"/>
              <w:rPr>
                <w:rFonts w:ascii="Arial" w:hAnsi="Arial" w:cs="Arial"/>
              </w:rPr>
            </w:pPr>
            <w:r w:rsidRPr="00846AD1">
              <w:rPr>
                <w:rFonts w:ascii="Arial" w:hAnsi="Arial" w:cs="Arial"/>
              </w:rPr>
              <w:t>-</w:t>
            </w:r>
            <w:r w:rsidRPr="00846AD1">
              <w:rPr>
                <w:rFonts w:ascii="Arial" w:hAnsi="Arial" w:cs="Arial"/>
              </w:rPr>
              <w:tab/>
              <w:t>Permettre à l’aidant de vaquer à des occupations personnelles (s’occuper de soi, visite  chez le médecin, pratiquer une activité physique….)</w:t>
            </w:r>
          </w:p>
          <w:p w:rsidR="00846AD1" w:rsidRDefault="00846AD1" w:rsidP="00846AD1">
            <w:pPr>
              <w:jc w:val="both"/>
              <w:rPr>
                <w:rFonts w:ascii="Arial" w:hAnsi="Arial" w:cs="Arial"/>
              </w:rPr>
            </w:pPr>
            <w:r w:rsidRPr="00846AD1">
              <w:rPr>
                <w:rFonts w:ascii="Arial" w:hAnsi="Arial" w:cs="Arial"/>
              </w:rPr>
              <w:t>-</w:t>
            </w:r>
            <w:r w:rsidRPr="00846AD1">
              <w:rPr>
                <w:rFonts w:ascii="Arial" w:hAnsi="Arial" w:cs="Arial"/>
              </w:rPr>
              <w:tab/>
              <w:t>Partager des moments avec les autres membres de la famille ou des tiers</w:t>
            </w:r>
          </w:p>
          <w:p w:rsidR="00846AD1" w:rsidRPr="00846AD1" w:rsidRDefault="00846AD1" w:rsidP="00846AD1">
            <w:pPr>
              <w:jc w:val="both"/>
              <w:rPr>
                <w:rFonts w:ascii="Arial" w:hAnsi="Arial" w:cs="Arial"/>
              </w:rPr>
            </w:pPr>
          </w:p>
          <w:p w:rsidR="00846AD1" w:rsidRDefault="00846AD1" w:rsidP="00846AD1">
            <w:pPr>
              <w:jc w:val="both"/>
              <w:rPr>
                <w:rFonts w:ascii="Arial" w:hAnsi="Arial" w:cs="Arial"/>
              </w:rPr>
            </w:pPr>
            <w:r w:rsidRPr="00846AD1">
              <w:rPr>
                <w:rFonts w:ascii="Arial" w:hAnsi="Arial" w:cs="Arial"/>
              </w:rPr>
              <w:t>•</w:t>
            </w:r>
            <w:r w:rsidRPr="00846AD1">
              <w:rPr>
                <w:rFonts w:ascii="Arial" w:hAnsi="Arial" w:cs="Arial"/>
                <w:b/>
              </w:rPr>
              <w:tab/>
              <w:t>Volet 2 – Les séjours Grand’R – séjour de répit  de courte durée (1 à 2 nuits en pension complète) pour une rupture avec le quotidien. Ils ont lieu une fois par an au village corail ou à Cilaos.</w:t>
            </w:r>
          </w:p>
          <w:p w:rsidR="00846AD1" w:rsidRPr="00846AD1" w:rsidRDefault="00846AD1" w:rsidP="00846AD1">
            <w:pPr>
              <w:jc w:val="both"/>
              <w:rPr>
                <w:rFonts w:ascii="Arial" w:hAnsi="Arial" w:cs="Arial"/>
              </w:rPr>
            </w:pPr>
          </w:p>
          <w:p w:rsidR="00846AD1" w:rsidRDefault="00846AD1" w:rsidP="00846AD1">
            <w:pPr>
              <w:jc w:val="both"/>
              <w:rPr>
                <w:rFonts w:ascii="Arial" w:hAnsi="Arial" w:cs="Arial"/>
              </w:rPr>
            </w:pPr>
            <w:r w:rsidRPr="00846AD1">
              <w:rPr>
                <w:rFonts w:ascii="Arial" w:hAnsi="Arial" w:cs="Arial"/>
              </w:rPr>
              <w:t>Objectifs:</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rPr>
            </w:pPr>
            <w:r w:rsidRPr="00846AD1">
              <w:rPr>
                <w:rFonts w:ascii="Arial" w:hAnsi="Arial" w:cs="Arial"/>
              </w:rPr>
              <w:t>-</w:t>
            </w:r>
            <w:r w:rsidRPr="00846AD1">
              <w:rPr>
                <w:rFonts w:ascii="Arial" w:hAnsi="Arial" w:cs="Arial"/>
              </w:rPr>
              <w:tab/>
              <w:t>rompre l’isolement des aidants familiaux</w:t>
            </w:r>
          </w:p>
          <w:p w:rsidR="00846AD1" w:rsidRPr="00846AD1" w:rsidRDefault="00846AD1" w:rsidP="00846AD1">
            <w:pPr>
              <w:jc w:val="both"/>
              <w:rPr>
                <w:rFonts w:ascii="Arial" w:hAnsi="Arial" w:cs="Arial"/>
              </w:rPr>
            </w:pPr>
            <w:r w:rsidRPr="00846AD1">
              <w:rPr>
                <w:rFonts w:ascii="Arial" w:hAnsi="Arial" w:cs="Arial"/>
              </w:rPr>
              <w:t>-</w:t>
            </w:r>
            <w:r w:rsidRPr="00846AD1">
              <w:rPr>
                <w:rFonts w:ascii="Arial" w:hAnsi="Arial" w:cs="Arial"/>
              </w:rPr>
              <w:tab/>
              <w:t>permettre aux aidants familiaux de couper avec le quotidien et profiter d’un moment de convivialité en famille</w:t>
            </w:r>
          </w:p>
          <w:p w:rsidR="00846AD1" w:rsidRPr="00846AD1" w:rsidRDefault="00846AD1" w:rsidP="00846AD1">
            <w:pPr>
              <w:jc w:val="both"/>
              <w:rPr>
                <w:rFonts w:ascii="Arial" w:hAnsi="Arial" w:cs="Arial"/>
              </w:rPr>
            </w:pPr>
            <w:r w:rsidRPr="00846AD1">
              <w:rPr>
                <w:rFonts w:ascii="Arial" w:hAnsi="Arial" w:cs="Arial"/>
              </w:rPr>
              <w:t xml:space="preserve"> </w:t>
            </w:r>
          </w:p>
          <w:p w:rsidR="00846AD1" w:rsidRDefault="00846AD1" w:rsidP="00846AD1">
            <w:pPr>
              <w:jc w:val="both"/>
              <w:rPr>
                <w:rFonts w:ascii="Arial" w:hAnsi="Arial" w:cs="Arial"/>
                <w:b/>
                <w:u w:val="single"/>
              </w:rPr>
            </w:pPr>
            <w:r w:rsidRPr="00846AD1">
              <w:rPr>
                <w:rFonts w:ascii="Arial" w:hAnsi="Arial" w:cs="Arial"/>
                <w:b/>
                <w:u w:val="single"/>
              </w:rPr>
              <w:t>DISPOSITIF KAZ GRAND ‘R</w:t>
            </w:r>
          </w:p>
          <w:p w:rsidR="00846AD1" w:rsidRPr="00846AD1" w:rsidRDefault="00846AD1" w:rsidP="00846AD1">
            <w:pPr>
              <w:jc w:val="both"/>
              <w:rPr>
                <w:rFonts w:ascii="Arial" w:hAnsi="Arial" w:cs="Arial"/>
                <w:b/>
                <w:u w:val="single"/>
              </w:rPr>
            </w:pPr>
          </w:p>
          <w:p w:rsidR="00846AD1" w:rsidRPr="00846AD1" w:rsidRDefault="00846AD1" w:rsidP="00846AD1">
            <w:pPr>
              <w:jc w:val="both"/>
              <w:rPr>
                <w:rFonts w:ascii="Arial" w:hAnsi="Arial" w:cs="Arial"/>
              </w:rPr>
            </w:pPr>
            <w:r w:rsidRPr="00846AD1">
              <w:rPr>
                <w:rFonts w:ascii="Arial" w:hAnsi="Arial" w:cs="Arial"/>
              </w:rPr>
              <w:t>Maison d’accueil des aidants et aidés, située à l’Entre-Deux, créée en 2014.</w:t>
            </w:r>
          </w:p>
          <w:p w:rsidR="00846AD1" w:rsidRPr="00846AD1" w:rsidRDefault="00846AD1" w:rsidP="00846AD1">
            <w:pPr>
              <w:jc w:val="both"/>
              <w:rPr>
                <w:rFonts w:ascii="Arial" w:hAnsi="Arial" w:cs="Arial"/>
              </w:rPr>
            </w:pPr>
            <w:r w:rsidRPr="00846AD1">
              <w:rPr>
                <w:rFonts w:ascii="Arial" w:hAnsi="Arial" w:cs="Arial"/>
              </w:rPr>
              <w:t xml:space="preserve">Un concept d’accueil  en sessions journées et séjours développé au sein d’une programmation d’ateliers : matinée  bien être, point écoute aidant, consultation </w:t>
            </w:r>
          </w:p>
          <w:p w:rsidR="00846AD1" w:rsidRPr="00846AD1" w:rsidRDefault="00846AD1" w:rsidP="00846AD1">
            <w:pPr>
              <w:jc w:val="both"/>
              <w:rPr>
                <w:rFonts w:ascii="Arial" w:hAnsi="Arial" w:cs="Arial"/>
              </w:rPr>
            </w:pPr>
            <w:r w:rsidRPr="00846AD1">
              <w:rPr>
                <w:rFonts w:ascii="Arial" w:hAnsi="Arial" w:cs="Arial"/>
              </w:rPr>
              <w:t xml:space="preserve">psychologue, entretien infirmiers, assistante sociale, café des aidants (groupe d’échanges et de partages d’expériences entre pairs), informations collectives thématiques… </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rPr>
            </w:pPr>
            <w:r w:rsidRPr="00846AD1">
              <w:rPr>
                <w:rFonts w:ascii="Arial" w:hAnsi="Arial" w:cs="Arial"/>
              </w:rPr>
              <w:t>Objectif  principal : Accompagner, soutenir les aidants dans leur parcours de responsabilisation pour une valorisation et une reconnaissance de leur rôle au quotidien</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b/>
                <w:u w:val="single"/>
              </w:rPr>
            </w:pPr>
            <w:r w:rsidRPr="00846AD1">
              <w:rPr>
                <w:rFonts w:ascii="Arial" w:hAnsi="Arial" w:cs="Arial"/>
                <w:b/>
                <w:u w:val="single"/>
              </w:rPr>
              <w:t xml:space="preserve">DISPOSITIF CAFE DES AIDANTS </w:t>
            </w:r>
          </w:p>
          <w:p w:rsidR="00846AD1" w:rsidRPr="00846AD1" w:rsidRDefault="00846AD1" w:rsidP="00846AD1">
            <w:pPr>
              <w:jc w:val="both"/>
              <w:rPr>
                <w:rFonts w:ascii="Arial" w:hAnsi="Arial" w:cs="Arial"/>
              </w:rPr>
            </w:pPr>
          </w:p>
          <w:p w:rsidR="00846AD1" w:rsidRPr="00846AD1" w:rsidRDefault="00846AD1" w:rsidP="00846AD1">
            <w:pPr>
              <w:jc w:val="both"/>
              <w:rPr>
                <w:rFonts w:ascii="Arial" w:hAnsi="Arial" w:cs="Arial"/>
              </w:rPr>
            </w:pPr>
            <w:r w:rsidRPr="00846AD1">
              <w:rPr>
                <w:rFonts w:ascii="Arial" w:hAnsi="Arial" w:cs="Arial"/>
              </w:rPr>
              <w:t>Le café des aidants, un label de l’association française des aidants, une convention de partenariat  a été mise  en place avec l’association Française en septembre 2014.</w:t>
            </w:r>
          </w:p>
          <w:p w:rsidR="00846AD1" w:rsidRPr="00846AD1" w:rsidRDefault="00846AD1" w:rsidP="00846AD1">
            <w:pPr>
              <w:jc w:val="both"/>
              <w:rPr>
                <w:rFonts w:ascii="Arial" w:hAnsi="Arial" w:cs="Arial"/>
              </w:rPr>
            </w:pPr>
            <w:r w:rsidRPr="00846AD1">
              <w:rPr>
                <w:rFonts w:ascii="Arial" w:hAnsi="Arial" w:cs="Arial"/>
              </w:rPr>
              <w:t xml:space="preserve"> </w:t>
            </w:r>
          </w:p>
          <w:p w:rsidR="00846AD1" w:rsidRPr="00846AD1" w:rsidRDefault="00846AD1" w:rsidP="00846AD1">
            <w:pPr>
              <w:jc w:val="both"/>
              <w:rPr>
                <w:rFonts w:ascii="Arial" w:hAnsi="Arial" w:cs="Arial"/>
              </w:rPr>
            </w:pPr>
            <w:r w:rsidRPr="00846AD1">
              <w:rPr>
                <w:rFonts w:ascii="Arial" w:hAnsi="Arial" w:cs="Arial"/>
              </w:rPr>
              <w:t>Ce sont des lieux, des temps et des espaces d’information, de rencontres et d’échanges, animés par un travailleur social et un psychologue ayant une expertise sur la question des aidants. Ils sont ouverts à tous les aidants non professionnels, quels que soient l’âge et la pathologie de la personne accompagnée.</w:t>
            </w:r>
          </w:p>
          <w:p w:rsidR="00846AD1" w:rsidRPr="00846AD1" w:rsidRDefault="00846AD1" w:rsidP="00846AD1">
            <w:pPr>
              <w:jc w:val="both"/>
              <w:rPr>
                <w:rFonts w:ascii="Arial" w:hAnsi="Arial" w:cs="Arial"/>
              </w:rPr>
            </w:pPr>
            <w:r w:rsidRPr="00846AD1">
              <w:rPr>
                <w:rFonts w:ascii="Arial" w:hAnsi="Arial" w:cs="Arial"/>
              </w:rPr>
              <w:t>Modalités : Une séance de 2 heures  dans une ambiance conviviale (autour d’un café), avec présentation du thème,  des échanges, et des réponses apportées aux questions.</w:t>
            </w:r>
          </w:p>
          <w:p w:rsidR="00846AD1" w:rsidRPr="00846AD1" w:rsidRDefault="00846AD1" w:rsidP="00846AD1">
            <w:pPr>
              <w:jc w:val="both"/>
              <w:rPr>
                <w:rFonts w:ascii="Arial" w:hAnsi="Arial" w:cs="Arial"/>
              </w:rPr>
            </w:pPr>
          </w:p>
          <w:p w:rsidR="00DC47C1" w:rsidRDefault="00846AD1" w:rsidP="00846AD1">
            <w:pPr>
              <w:jc w:val="both"/>
              <w:rPr>
                <w:rFonts w:ascii="Arial" w:hAnsi="Arial" w:cs="Arial"/>
              </w:rPr>
            </w:pPr>
            <w:r w:rsidRPr="00846AD1">
              <w:rPr>
                <w:rFonts w:ascii="Arial" w:hAnsi="Arial" w:cs="Arial"/>
              </w:rPr>
              <w:t>Les sites des cafés : OUEST  (village corail) SUD (Kaz grand’r Entre Deux) NORD (espace reydellet bas de la rivière) EST (Saint André) planning des cafés disponibles (contact n°VERT 0800 53 0002)</w:t>
            </w:r>
          </w:p>
          <w:p w:rsidR="00846AD1" w:rsidRPr="00DC47C1" w:rsidRDefault="00846AD1" w:rsidP="00846AD1">
            <w:pPr>
              <w:rPr>
                <w:rFonts w:ascii="Arial" w:hAnsi="Arial" w:cs="Arial"/>
              </w:rPr>
            </w:pPr>
          </w:p>
        </w:tc>
      </w:tr>
      <w:tr w:rsidR="00DC47C1" w:rsidRPr="00DC47C1" w:rsidTr="00DC47C1">
        <w:tc>
          <w:tcPr>
            <w:tcW w:w="9212" w:type="dxa"/>
            <w:shd w:val="clear" w:color="auto" w:fill="EEECE1" w:themeFill="background2"/>
          </w:tcPr>
          <w:p w:rsidR="00DC47C1" w:rsidRPr="00DC47C1" w:rsidRDefault="00DC47C1" w:rsidP="00DC47C1">
            <w:pPr>
              <w:spacing w:before="120" w:after="120"/>
              <w:rPr>
                <w:rFonts w:ascii="Arial" w:hAnsi="Arial" w:cs="Arial"/>
                <w:b/>
              </w:rPr>
            </w:pPr>
            <w:r w:rsidRPr="00DC47C1">
              <w:rPr>
                <w:rFonts w:ascii="Arial" w:hAnsi="Arial" w:cs="Arial"/>
                <w:b/>
              </w:rPr>
              <w:t>Offre de répit proposée par le GIE Vieillissement Actif, piloté par la CGSS</w:t>
            </w:r>
          </w:p>
        </w:tc>
      </w:tr>
      <w:tr w:rsidR="00DC47C1" w:rsidRPr="00DC47C1" w:rsidTr="00DC47C1">
        <w:tc>
          <w:tcPr>
            <w:tcW w:w="9212" w:type="dxa"/>
          </w:tcPr>
          <w:p w:rsidR="00DC47C1" w:rsidRPr="00DC47C1" w:rsidRDefault="00DC47C1" w:rsidP="00DC47C1">
            <w:pPr>
              <w:rPr>
                <w:rFonts w:ascii="Arial" w:hAnsi="Arial" w:cs="Arial"/>
              </w:rPr>
            </w:pPr>
          </w:p>
          <w:p w:rsidR="00DC47C1" w:rsidRPr="00DC47C1" w:rsidRDefault="00DC47C1" w:rsidP="00DC47C1">
            <w:pPr>
              <w:rPr>
                <w:rFonts w:ascii="Arial" w:hAnsi="Arial" w:cs="Arial"/>
              </w:rPr>
            </w:pPr>
            <w:r w:rsidRPr="00DC47C1">
              <w:rPr>
                <w:rFonts w:ascii="Arial" w:hAnsi="Arial" w:cs="Arial"/>
              </w:rPr>
              <w:t xml:space="preserve">Dans le cadre de l’appel à projets lancé en 2015 par le GIE Vieillissement Actif (structure inter-régime de la CGSS et du RSI), 11 ateliers de Bien être des aidants retraités ont été financés, 9 ateliers ont d’ores et déjà été déployés sur les communes de Salazie, Cilaos, Saint-Denis, La Possession, La Saline et le Port. L’objectif est de permettre aux aidants de se reconnecter à leur corps et à leurs besoins pour se ressourcer : </w:t>
            </w:r>
          </w:p>
          <w:p w:rsidR="00DC47C1" w:rsidRPr="00DC47C1" w:rsidRDefault="00DC47C1" w:rsidP="00DC47C1">
            <w:pPr>
              <w:rPr>
                <w:rFonts w:ascii="Arial" w:hAnsi="Arial" w:cs="Arial"/>
              </w:rPr>
            </w:pPr>
            <w:r w:rsidRPr="00DC47C1">
              <w:rPr>
                <w:rFonts w:ascii="Arial" w:hAnsi="Arial" w:cs="Arial"/>
              </w:rPr>
              <w:t>- Renforcer la santé en diminuant le stress et ses effets négatifs sur l'organisme</w:t>
            </w:r>
          </w:p>
          <w:p w:rsidR="00DC47C1" w:rsidRPr="00DC47C1" w:rsidRDefault="00DC47C1" w:rsidP="00DC47C1">
            <w:pPr>
              <w:rPr>
                <w:rFonts w:ascii="Arial" w:hAnsi="Arial" w:cs="Arial"/>
              </w:rPr>
            </w:pPr>
            <w:r w:rsidRPr="00DC47C1">
              <w:rPr>
                <w:rFonts w:ascii="Arial" w:hAnsi="Arial" w:cs="Arial"/>
              </w:rPr>
              <w:t>- Augmenter le bien-être et l'installer de façon durable à travers des thérapies alternatives brèves.</w:t>
            </w:r>
          </w:p>
          <w:p w:rsidR="00DC47C1" w:rsidRPr="00DC47C1" w:rsidRDefault="00DC47C1" w:rsidP="00DC47C1">
            <w:pPr>
              <w:rPr>
                <w:rFonts w:ascii="Arial" w:hAnsi="Arial" w:cs="Arial"/>
              </w:rPr>
            </w:pPr>
            <w:r w:rsidRPr="00DC47C1">
              <w:rPr>
                <w:rFonts w:ascii="Arial" w:hAnsi="Arial" w:cs="Arial"/>
              </w:rPr>
              <w:t>Format : 1 atelier de 3 heures par participant – 15 retraités par groupe</w:t>
            </w:r>
          </w:p>
          <w:p w:rsidR="00DC47C1" w:rsidRPr="00DC47C1" w:rsidRDefault="00DC47C1" w:rsidP="00DC47C1">
            <w:pPr>
              <w:rPr>
                <w:rFonts w:ascii="Arial" w:hAnsi="Arial" w:cs="Arial"/>
              </w:rPr>
            </w:pPr>
          </w:p>
          <w:p w:rsidR="00DC47C1" w:rsidRPr="00DC47C1" w:rsidRDefault="00DC47C1" w:rsidP="00DC47C1">
            <w:pPr>
              <w:rPr>
                <w:rFonts w:ascii="Arial" w:hAnsi="Arial" w:cs="Arial"/>
              </w:rPr>
            </w:pPr>
            <w:r w:rsidRPr="00DC47C1">
              <w:rPr>
                <w:rFonts w:ascii="Arial" w:hAnsi="Arial" w:cs="Arial"/>
              </w:rPr>
              <w:t>En plus de ces ateliers qui leur sont spécifiquement dédiés, les aidants ont pu également participer à d’autres actions organisées dans le cadre de l’appel à projets 2015. Elles ont été mises en place sur les territoires identifiés comme fragilisés, sur les thématiques de l’Equilibre/Prévention des chutes, de la Nutrition, etc.</w:t>
            </w:r>
          </w:p>
          <w:p w:rsidR="00DC47C1" w:rsidRPr="00DC47C1" w:rsidRDefault="00DC47C1" w:rsidP="00DC47C1">
            <w:pPr>
              <w:rPr>
                <w:rFonts w:ascii="Arial" w:hAnsi="Arial" w:cs="Arial"/>
              </w:rPr>
            </w:pPr>
          </w:p>
          <w:p w:rsidR="00DC47C1" w:rsidRPr="00DC47C1" w:rsidRDefault="00DC47C1" w:rsidP="00DC47C1">
            <w:pPr>
              <w:rPr>
                <w:rFonts w:ascii="Arial" w:hAnsi="Arial" w:cs="Arial"/>
              </w:rPr>
            </w:pPr>
            <w:r w:rsidRPr="00DC47C1">
              <w:rPr>
                <w:rFonts w:ascii="Arial" w:hAnsi="Arial" w:cs="Arial"/>
              </w:rPr>
              <w:t>Il est prévu qu’un atelier « Aide aux aidant » soit créé en 2017, en partenariat avec les acteurs concernés par cette thématique.</w:t>
            </w:r>
          </w:p>
          <w:p w:rsidR="00DC47C1" w:rsidRPr="00DC47C1" w:rsidRDefault="00DC47C1" w:rsidP="00DC47C1">
            <w:pPr>
              <w:rPr>
                <w:rFonts w:ascii="Arial" w:hAnsi="Arial" w:cs="Arial"/>
              </w:rPr>
            </w:pPr>
          </w:p>
        </w:tc>
      </w:tr>
      <w:tr w:rsidR="00DC47C1" w:rsidRPr="00DC47C1" w:rsidTr="00DC47C1">
        <w:tc>
          <w:tcPr>
            <w:tcW w:w="9212" w:type="dxa"/>
            <w:shd w:val="clear" w:color="auto" w:fill="EEECE1" w:themeFill="background2"/>
          </w:tcPr>
          <w:p w:rsidR="00DC47C1" w:rsidRPr="00DC47C1" w:rsidRDefault="00DC47C1" w:rsidP="00DC47C1">
            <w:pPr>
              <w:spacing w:before="120" w:after="120"/>
              <w:rPr>
                <w:rFonts w:ascii="Arial" w:hAnsi="Arial" w:cs="Arial"/>
                <w:b/>
              </w:rPr>
            </w:pPr>
            <w:r w:rsidRPr="00DC47C1">
              <w:rPr>
                <w:rFonts w:ascii="Arial" w:hAnsi="Arial" w:cs="Arial"/>
                <w:b/>
              </w:rPr>
              <w:t>Offre de répit proposée par la Mutualité de la Réunion</w:t>
            </w:r>
          </w:p>
        </w:tc>
      </w:tr>
      <w:tr w:rsidR="00DC47C1" w:rsidRPr="00DC47C1" w:rsidTr="00DC47C1">
        <w:tc>
          <w:tcPr>
            <w:tcW w:w="9212" w:type="dxa"/>
          </w:tcPr>
          <w:p w:rsidR="00DC47C1" w:rsidRPr="00DC47C1" w:rsidRDefault="00DC47C1" w:rsidP="00DC47C1">
            <w:pPr>
              <w:rPr>
                <w:rFonts w:ascii="Arial" w:hAnsi="Arial" w:cs="Arial"/>
              </w:rPr>
            </w:pPr>
          </w:p>
          <w:p w:rsidR="00DC47C1" w:rsidRPr="00DC47C1" w:rsidRDefault="00DC47C1" w:rsidP="00DC47C1">
            <w:pPr>
              <w:tabs>
                <w:tab w:val="left" w:pos="300"/>
              </w:tabs>
              <w:rPr>
                <w:rFonts w:ascii="Arial" w:hAnsi="Arial" w:cs="Arial"/>
              </w:rPr>
            </w:pPr>
            <w:r w:rsidRPr="00DC47C1">
              <w:rPr>
                <w:rFonts w:ascii="Arial" w:hAnsi="Arial" w:cs="Arial"/>
              </w:rPr>
              <w:t>Son Université Solidaire compte aujourd’hui 1600 adhérents retraités. La Mutualité de la Réunion met en place des ateliers de prévention santé avec des partenaires (l'association ADN974, VMEH, etc.)  toute l'année pour leur offrir un ensemble d'activités (danse, sorties, sport santé, voyages, jeux, conférences) contribuant aux échanges et au lien social, à l'épanouissant culturel et personnel.</w:t>
            </w:r>
          </w:p>
          <w:p w:rsidR="00DC47C1" w:rsidRPr="00DC47C1" w:rsidRDefault="00DC47C1" w:rsidP="00DC47C1">
            <w:pPr>
              <w:tabs>
                <w:tab w:val="left" w:pos="300"/>
              </w:tabs>
              <w:rPr>
                <w:rFonts w:ascii="Arial" w:hAnsi="Arial" w:cs="Arial"/>
              </w:rPr>
            </w:pPr>
          </w:p>
          <w:p w:rsidR="00DC47C1" w:rsidRPr="00DC47C1" w:rsidRDefault="00DC47C1" w:rsidP="00DC47C1">
            <w:pPr>
              <w:tabs>
                <w:tab w:val="left" w:pos="300"/>
              </w:tabs>
              <w:rPr>
                <w:rFonts w:ascii="Arial" w:hAnsi="Arial" w:cs="Arial"/>
              </w:rPr>
            </w:pPr>
            <w:r w:rsidRPr="00DC47C1">
              <w:rPr>
                <w:rFonts w:ascii="Arial" w:hAnsi="Arial" w:cs="Arial"/>
              </w:rPr>
              <w:t>La Mutualité de La Réunion a participé à la création de l’association VMEH (Visite des Malades en Etablissement Hospitalier) et la soutient aujourd’hui dans ses activités. Les visiteurs bénévoles formés interviennent auprès des personnes âgées isolées afin de combattre leur isolement, leur redonner confiance et de leur proposer des animations.</w:t>
            </w:r>
          </w:p>
          <w:p w:rsidR="00DC47C1" w:rsidRPr="00DC47C1" w:rsidRDefault="00DC47C1" w:rsidP="00DC47C1">
            <w:pPr>
              <w:rPr>
                <w:rFonts w:ascii="Arial" w:hAnsi="Arial" w:cs="Arial"/>
              </w:rPr>
            </w:pPr>
          </w:p>
        </w:tc>
      </w:tr>
      <w:tr w:rsidR="00DC47C1" w:rsidRPr="00DC47C1" w:rsidTr="00DC47C1">
        <w:tc>
          <w:tcPr>
            <w:tcW w:w="9212" w:type="dxa"/>
            <w:shd w:val="clear" w:color="auto" w:fill="EEECE1" w:themeFill="background2"/>
          </w:tcPr>
          <w:p w:rsidR="00DC47C1" w:rsidRPr="00DC47C1" w:rsidRDefault="00DC47C1" w:rsidP="00DC47C1">
            <w:pPr>
              <w:spacing w:before="120" w:after="120"/>
              <w:rPr>
                <w:rFonts w:ascii="Arial" w:hAnsi="Arial" w:cs="Arial"/>
                <w:b/>
              </w:rPr>
            </w:pPr>
            <w:r w:rsidRPr="00DC47C1">
              <w:rPr>
                <w:rFonts w:ascii="Arial" w:hAnsi="Arial" w:cs="Arial"/>
                <w:b/>
              </w:rPr>
              <w:t>Offre de répit proposée par la Caisse Réunionnaise de Retraite complémentaire</w:t>
            </w:r>
            <w:r w:rsidRPr="00DC47C1">
              <w:rPr>
                <w:rFonts w:ascii="Arial" w:hAnsi="Arial" w:cs="Arial"/>
              </w:rPr>
              <w:t xml:space="preserve"> </w:t>
            </w:r>
            <w:r w:rsidRPr="00DC47C1">
              <w:rPr>
                <w:rFonts w:ascii="Arial" w:hAnsi="Arial" w:cs="Arial"/>
                <w:b/>
              </w:rPr>
              <w:t>(CRR)</w:t>
            </w:r>
          </w:p>
        </w:tc>
      </w:tr>
      <w:tr w:rsidR="00DC47C1" w:rsidRPr="00DC47C1" w:rsidTr="00DC47C1">
        <w:tc>
          <w:tcPr>
            <w:tcW w:w="9212" w:type="dxa"/>
          </w:tcPr>
          <w:p w:rsidR="00DC47C1" w:rsidRPr="00DC47C1" w:rsidRDefault="00DC47C1" w:rsidP="00DC47C1">
            <w:pPr>
              <w:rPr>
                <w:rFonts w:ascii="Arial" w:hAnsi="Arial" w:cs="Arial"/>
              </w:rPr>
            </w:pPr>
          </w:p>
          <w:p w:rsidR="00DC47C1" w:rsidRPr="00DC47C1" w:rsidRDefault="00DC47C1" w:rsidP="00DC47C1">
            <w:pPr>
              <w:numPr>
                <w:ilvl w:val="0"/>
                <w:numId w:val="4"/>
              </w:numPr>
              <w:autoSpaceDE w:val="0"/>
              <w:autoSpaceDN w:val="0"/>
              <w:adjustRightInd w:val="0"/>
              <w:contextualSpacing/>
              <w:rPr>
                <w:rFonts w:ascii="Arial" w:hAnsi="Arial" w:cs="Arial"/>
              </w:rPr>
            </w:pPr>
            <w:r w:rsidRPr="00DC47C1">
              <w:rPr>
                <w:rFonts w:ascii="Arial" w:hAnsi="Arial" w:cs="Arial"/>
                <w:b/>
                <w:noProof/>
                <w:lang w:eastAsia="fr-FR"/>
              </w:rPr>
              <w:drawing>
                <wp:inline distT="0" distB="0" distL="0" distR="0" wp14:anchorId="13383623" wp14:editId="6E8187DF">
                  <wp:extent cx="769620" cy="769620"/>
                  <wp:effectExtent l="19050" t="0" r="0" b="0"/>
                  <wp:docPr id="5" name="Image 1" descr="C:\Users\b0ero03\Desktop\ACTION SOCIALE 2017\ACTION SOCIALE 2016\ACTION SOCIALE 2015\LOGOS\logo-rond2ker-ok-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ero03\Desktop\ACTION SOCIALE 2017\ACTION SOCIALE 2016\ACTION SOCIALE 2015\LOGOS\logo-rond2ker-ok-01-1.jpg"/>
                          <pic:cNvPicPr>
                            <a:picLocks noChangeAspect="1" noChangeArrowheads="1"/>
                          </pic:cNvPicPr>
                        </pic:nvPicPr>
                        <pic:blipFill>
                          <a:blip r:embed="rId10" cstate="print"/>
                          <a:srcRect/>
                          <a:stretch>
                            <a:fillRect/>
                          </a:stretch>
                        </pic:blipFill>
                        <pic:spPr bwMode="auto">
                          <a:xfrm>
                            <a:off x="0" y="0"/>
                            <a:ext cx="769620" cy="769620"/>
                          </a:xfrm>
                          <a:prstGeom prst="rect">
                            <a:avLst/>
                          </a:prstGeom>
                          <a:noFill/>
                          <a:ln w="9525">
                            <a:noFill/>
                            <a:miter lim="800000"/>
                            <a:headEnd/>
                            <a:tailEnd/>
                          </a:ln>
                        </pic:spPr>
                      </pic:pic>
                    </a:graphicData>
                  </a:graphic>
                </wp:inline>
              </w:drawing>
            </w:r>
            <w:r w:rsidRPr="00DC47C1">
              <w:rPr>
                <w:rFonts w:ascii="Arial" w:hAnsi="Arial" w:cs="Arial"/>
                <w:b/>
              </w:rPr>
              <w:t>Rond’2Ker</w:t>
            </w:r>
            <w:r w:rsidRPr="00DC47C1">
              <w:rPr>
                <w:rFonts w:ascii="Arial" w:hAnsi="Arial" w:cs="Arial"/>
              </w:rPr>
              <w:t> : Les Rond’2Ker sont des rencontres mensuelles d’échange et de convivialité entre aidants. Ces rencontres animées par des professionnels permettent aux aidants de sortir de chez eux afin de rompre une certaine forme d’isolement, de bénéficier d’activités collectives et de moments d’échange, et surtout d’avoir des informations afin de les aider dans leur vie quotidienne avec la personne aidée.</w:t>
            </w:r>
          </w:p>
          <w:p w:rsidR="00DC47C1" w:rsidRPr="00DC47C1" w:rsidRDefault="00DC47C1" w:rsidP="00DC47C1">
            <w:pPr>
              <w:ind w:left="720"/>
              <w:contextualSpacing/>
              <w:rPr>
                <w:rFonts w:ascii="Arial" w:hAnsi="Arial" w:cs="Arial"/>
              </w:rPr>
            </w:pPr>
            <w:r w:rsidRPr="00DC47C1">
              <w:rPr>
                <w:rFonts w:ascii="Arial" w:hAnsi="Arial" w:cs="Arial"/>
                <w:b/>
              </w:rPr>
              <w:t>Conditions d’accès</w:t>
            </w:r>
            <w:r w:rsidRPr="00DC47C1">
              <w:rPr>
                <w:rFonts w:ascii="Arial" w:hAnsi="Arial" w:cs="Arial"/>
              </w:rPr>
              <w:t xml:space="preserve"> : accès libre et gratuit réservé aux aidants familiaux.</w:t>
            </w:r>
          </w:p>
          <w:p w:rsidR="00DC47C1" w:rsidRPr="00DC47C1" w:rsidRDefault="00DC47C1" w:rsidP="00DC47C1">
            <w:pPr>
              <w:numPr>
                <w:ilvl w:val="0"/>
                <w:numId w:val="3"/>
              </w:numPr>
              <w:autoSpaceDE w:val="0"/>
              <w:autoSpaceDN w:val="0"/>
              <w:adjustRightInd w:val="0"/>
              <w:contextualSpacing/>
              <w:rPr>
                <w:rFonts w:ascii="Oceania-Regular" w:hAnsi="Oceania-Regular" w:cs="Oceania-Regular"/>
                <w:sz w:val="18"/>
                <w:szCs w:val="18"/>
              </w:rPr>
            </w:pPr>
            <w:r w:rsidRPr="00DC47C1">
              <w:rPr>
                <w:rFonts w:ascii="Arial" w:hAnsi="Arial" w:cs="Arial"/>
                <w:b/>
              </w:rPr>
              <w:t>Aide au répit </w:t>
            </w:r>
          </w:p>
          <w:p w:rsidR="00DC47C1" w:rsidRPr="00DC47C1" w:rsidRDefault="00DC47C1" w:rsidP="00DC47C1">
            <w:pPr>
              <w:autoSpaceDE w:val="0"/>
              <w:autoSpaceDN w:val="0"/>
              <w:adjustRightInd w:val="0"/>
              <w:ind w:left="720"/>
              <w:contextualSpacing/>
              <w:rPr>
                <w:rFonts w:ascii="Arial" w:hAnsi="Arial" w:cs="Arial"/>
              </w:rPr>
            </w:pPr>
            <w:r w:rsidRPr="00DC47C1">
              <w:rPr>
                <w:rFonts w:ascii="Arial" w:hAnsi="Arial" w:cs="Arial"/>
              </w:rPr>
              <w:t xml:space="preserve">L’aide au répit doit permettre à l’aidant de s’accorder un moment de répit, en lui proposant un service d’accompagnement à la personne effectué par un prestataire agréé et financé par le moyen de Chèque Emploi Service Universel (CESU). Cette aide est accordée dans la limite du budget annuel validé par le Conseil d’Administration de la Caisse Réunionnaise de Retraite complémentaire (CRR). </w:t>
            </w:r>
          </w:p>
          <w:p w:rsidR="00DC47C1" w:rsidRPr="00DC47C1" w:rsidRDefault="00DC47C1" w:rsidP="00DC47C1">
            <w:pPr>
              <w:autoSpaceDE w:val="0"/>
              <w:autoSpaceDN w:val="0"/>
              <w:adjustRightInd w:val="0"/>
              <w:ind w:left="720"/>
              <w:contextualSpacing/>
              <w:rPr>
                <w:rFonts w:ascii="Arial" w:hAnsi="Arial" w:cs="Arial"/>
              </w:rPr>
            </w:pPr>
            <w:r w:rsidRPr="00DC47C1">
              <w:rPr>
                <w:rFonts w:ascii="Arial" w:hAnsi="Arial" w:cs="Arial"/>
                <w:b/>
              </w:rPr>
              <w:t>Conditions d’accès :</w:t>
            </w:r>
            <w:r w:rsidRPr="00DC47C1">
              <w:rPr>
                <w:rFonts w:ascii="Arial" w:hAnsi="Arial" w:cs="Arial"/>
              </w:rPr>
              <w:t xml:space="preserve"> personne cotisante ou retraitée de la CRR s’occupant d’un proche malade, âgé ou en situation de handicap. Sans conditions de ressources.</w:t>
            </w:r>
          </w:p>
          <w:p w:rsidR="00DC47C1" w:rsidRPr="00DC47C1" w:rsidRDefault="00DC47C1" w:rsidP="00DC47C1">
            <w:pPr>
              <w:autoSpaceDE w:val="0"/>
              <w:autoSpaceDN w:val="0"/>
              <w:adjustRightInd w:val="0"/>
              <w:ind w:left="720"/>
              <w:contextualSpacing/>
              <w:rPr>
                <w:rFonts w:ascii="Arial" w:hAnsi="Arial" w:cs="Arial"/>
              </w:rPr>
            </w:pPr>
          </w:p>
          <w:p w:rsidR="00DC47C1" w:rsidRPr="00DC47C1" w:rsidRDefault="00DC47C1" w:rsidP="00DC47C1">
            <w:pPr>
              <w:numPr>
                <w:ilvl w:val="0"/>
                <w:numId w:val="3"/>
              </w:numPr>
              <w:contextualSpacing/>
              <w:rPr>
                <w:rFonts w:ascii="Arial" w:hAnsi="Arial" w:cs="Arial"/>
              </w:rPr>
            </w:pPr>
            <w:r w:rsidRPr="00DC47C1">
              <w:rPr>
                <w:rFonts w:ascii="Arial" w:hAnsi="Arial" w:cs="Arial"/>
                <w:b/>
              </w:rPr>
              <w:t>Aidons ceux qui aident</w:t>
            </w:r>
            <w:r w:rsidRPr="00DC47C1">
              <w:rPr>
                <w:rFonts w:ascii="Arial" w:hAnsi="Arial" w:cs="Arial"/>
              </w:rPr>
              <w:t xml:space="preserve"> en Octobre : Ateliers de bien-être, relaxation, socio-esthétique, nutrition.</w:t>
            </w:r>
          </w:p>
          <w:p w:rsidR="00DC47C1" w:rsidRPr="00DC47C1" w:rsidRDefault="00DC47C1" w:rsidP="00DC47C1">
            <w:pPr>
              <w:ind w:left="720"/>
              <w:contextualSpacing/>
              <w:rPr>
                <w:rFonts w:ascii="Arial" w:hAnsi="Arial" w:cs="Arial"/>
              </w:rPr>
            </w:pPr>
            <w:r w:rsidRPr="00DC47C1">
              <w:rPr>
                <w:rFonts w:ascii="Arial" w:hAnsi="Arial" w:cs="Arial"/>
                <w:b/>
              </w:rPr>
              <w:t>Conditions d’accès</w:t>
            </w:r>
            <w:r w:rsidRPr="00DC47C1">
              <w:rPr>
                <w:rFonts w:ascii="Arial" w:hAnsi="Arial" w:cs="Arial"/>
              </w:rPr>
              <w:t xml:space="preserve"> : accès libre et gratuit réservé aux aidants familiaux.</w:t>
            </w:r>
          </w:p>
          <w:p w:rsidR="00DC47C1" w:rsidRPr="00DC47C1" w:rsidRDefault="00DC47C1" w:rsidP="00DC47C1">
            <w:pPr>
              <w:ind w:left="720"/>
              <w:contextualSpacing/>
              <w:rPr>
                <w:rFonts w:ascii="Arial" w:hAnsi="Arial" w:cs="Arial"/>
              </w:rPr>
            </w:pPr>
          </w:p>
        </w:tc>
      </w:tr>
      <w:tr w:rsidR="00DC47C1" w:rsidRPr="00DC47C1" w:rsidTr="00DC47C1">
        <w:tc>
          <w:tcPr>
            <w:tcW w:w="9212" w:type="dxa"/>
            <w:shd w:val="clear" w:color="auto" w:fill="EEECE1" w:themeFill="background2"/>
          </w:tcPr>
          <w:p w:rsidR="00DC47C1" w:rsidRPr="00DC47C1" w:rsidRDefault="00DC47C1" w:rsidP="00DC47C1">
            <w:pPr>
              <w:spacing w:before="120" w:after="120"/>
              <w:rPr>
                <w:rFonts w:ascii="Arial" w:hAnsi="Arial" w:cs="Arial"/>
                <w:b/>
              </w:rPr>
            </w:pPr>
            <w:r w:rsidRPr="00DC47C1">
              <w:rPr>
                <w:rFonts w:ascii="Arial" w:hAnsi="Arial" w:cs="Arial"/>
                <w:b/>
              </w:rPr>
              <w:t>Offre de répit proposée par les associations d’usagers</w:t>
            </w:r>
          </w:p>
        </w:tc>
      </w:tr>
      <w:tr w:rsidR="00DC47C1" w:rsidRPr="00DC47C1" w:rsidTr="00DC47C1">
        <w:tc>
          <w:tcPr>
            <w:tcW w:w="9212" w:type="dxa"/>
          </w:tcPr>
          <w:p w:rsidR="00DC47C1" w:rsidRPr="00DC47C1" w:rsidRDefault="00DC47C1" w:rsidP="00DC47C1">
            <w:pPr>
              <w:rPr>
                <w:rFonts w:ascii="Arial" w:hAnsi="Arial" w:cs="Arial"/>
              </w:rPr>
            </w:pPr>
          </w:p>
          <w:p w:rsidR="00DC47C1" w:rsidRPr="00DC47C1" w:rsidRDefault="00DC47C1" w:rsidP="00DC47C1">
            <w:pPr>
              <w:rPr>
                <w:rFonts w:ascii="Arial" w:hAnsi="Arial" w:cs="Arial"/>
                <w:b/>
              </w:rPr>
            </w:pPr>
            <w:r w:rsidRPr="00DC47C1">
              <w:rPr>
                <w:rFonts w:ascii="Arial" w:hAnsi="Arial" w:cs="Arial"/>
                <w:b/>
                <w:u w:val="single"/>
              </w:rPr>
              <w:t>France Alzheimer Réunion</w:t>
            </w:r>
            <w:r w:rsidRPr="00DC47C1">
              <w:rPr>
                <w:rFonts w:ascii="Arial" w:hAnsi="Arial" w:cs="Arial"/>
                <w:b/>
              </w:rPr>
              <w:t> :</w:t>
            </w:r>
          </w:p>
          <w:p w:rsidR="00DC47C1" w:rsidRPr="00DC47C1" w:rsidRDefault="00DC47C1" w:rsidP="00DC47C1">
            <w:pPr>
              <w:rPr>
                <w:rFonts w:ascii="Arial" w:hAnsi="Arial" w:cs="Arial"/>
                <w:b/>
              </w:rPr>
            </w:pPr>
          </w:p>
          <w:p w:rsidR="00DC47C1" w:rsidRPr="00DC47C1" w:rsidRDefault="00DC47C1" w:rsidP="00DC47C1">
            <w:pPr>
              <w:numPr>
                <w:ilvl w:val="0"/>
                <w:numId w:val="3"/>
              </w:numPr>
              <w:contextualSpacing/>
              <w:rPr>
                <w:rFonts w:ascii="Arial" w:hAnsi="Arial" w:cs="Arial"/>
              </w:rPr>
            </w:pPr>
            <w:r w:rsidRPr="00DC47C1">
              <w:rPr>
                <w:rFonts w:ascii="Arial" w:hAnsi="Arial" w:cs="Arial"/>
              </w:rPr>
              <w:t>Soutien psychologique des aidants : entretiens individuels et groupes de paroles</w:t>
            </w:r>
          </w:p>
          <w:p w:rsidR="00DC47C1" w:rsidRPr="00DC47C1" w:rsidRDefault="00DC47C1" w:rsidP="00DC47C1">
            <w:pPr>
              <w:numPr>
                <w:ilvl w:val="0"/>
                <w:numId w:val="3"/>
              </w:numPr>
              <w:contextualSpacing/>
              <w:rPr>
                <w:rFonts w:ascii="Arial" w:hAnsi="Arial" w:cs="Arial"/>
              </w:rPr>
            </w:pPr>
            <w:r w:rsidRPr="00DC47C1">
              <w:rPr>
                <w:rFonts w:ascii="Arial" w:hAnsi="Arial" w:cs="Arial"/>
              </w:rPr>
              <w:t>Formation des aidants à une meilleure connaissance de la maladie d’Alzheimer et maladies apparentées et à la prise en charge des malades</w:t>
            </w:r>
          </w:p>
          <w:p w:rsidR="00DC47C1" w:rsidRPr="00DC47C1" w:rsidRDefault="00DC47C1" w:rsidP="00DC47C1">
            <w:pPr>
              <w:numPr>
                <w:ilvl w:val="0"/>
                <w:numId w:val="3"/>
              </w:numPr>
              <w:contextualSpacing/>
              <w:rPr>
                <w:rFonts w:ascii="Arial" w:hAnsi="Arial" w:cs="Arial"/>
              </w:rPr>
            </w:pPr>
            <w:r w:rsidRPr="00DC47C1">
              <w:rPr>
                <w:rFonts w:ascii="Arial" w:hAnsi="Arial" w:cs="Arial"/>
              </w:rPr>
              <w:t>Ateliers de bien-être et de répit : relaxation, socio-esthétique, scrapbooking</w:t>
            </w:r>
          </w:p>
          <w:p w:rsidR="00DC47C1" w:rsidRPr="00DC47C1" w:rsidRDefault="00DC47C1" w:rsidP="00DC47C1">
            <w:pPr>
              <w:rPr>
                <w:rFonts w:ascii="Arial" w:hAnsi="Arial" w:cs="Arial"/>
              </w:rPr>
            </w:pPr>
          </w:p>
          <w:p w:rsidR="00DC47C1" w:rsidRPr="00DC47C1" w:rsidRDefault="00DC47C1" w:rsidP="00DC47C1">
            <w:pPr>
              <w:rPr>
                <w:rFonts w:ascii="Arial" w:hAnsi="Arial" w:cs="Arial"/>
              </w:rPr>
            </w:pPr>
            <w:r w:rsidRPr="00DC47C1">
              <w:rPr>
                <w:rFonts w:ascii="Arial" w:hAnsi="Arial" w:cs="Arial"/>
              </w:rPr>
              <w:t xml:space="preserve">A compter de 2017, ces actions seront menées dans les « Maisons Cœur Alzheimer » du Port et de Sainte-Marie (à la Convenance). Deux autres maisons seront ouvertes dans le Sud et dans l’Est. </w:t>
            </w:r>
          </w:p>
          <w:p w:rsidR="00DC47C1" w:rsidRPr="00DC47C1" w:rsidRDefault="00DC47C1" w:rsidP="00DC47C1">
            <w:pPr>
              <w:rPr>
                <w:rFonts w:ascii="Arial" w:hAnsi="Arial" w:cs="Arial"/>
              </w:rPr>
            </w:pPr>
          </w:p>
          <w:p w:rsidR="00DC47C1" w:rsidRPr="00DC47C1" w:rsidRDefault="00DC47C1" w:rsidP="00DC47C1">
            <w:pPr>
              <w:rPr>
                <w:rFonts w:ascii="Arial" w:hAnsi="Arial" w:cs="Arial"/>
              </w:rPr>
            </w:pPr>
          </w:p>
          <w:p w:rsidR="00DC47C1" w:rsidRPr="00DC47C1" w:rsidRDefault="00DC47C1" w:rsidP="00DC47C1">
            <w:pPr>
              <w:rPr>
                <w:rFonts w:ascii="Arial" w:hAnsi="Arial" w:cs="Arial"/>
                <w:b/>
                <w:u w:val="single"/>
              </w:rPr>
            </w:pPr>
            <w:r w:rsidRPr="00DC47C1">
              <w:rPr>
                <w:rFonts w:ascii="Arial" w:hAnsi="Arial" w:cs="Arial"/>
                <w:b/>
                <w:u w:val="single"/>
              </w:rPr>
              <w:t>France Parkinson Réunion:</w:t>
            </w:r>
          </w:p>
          <w:p w:rsidR="00DC47C1" w:rsidRPr="00DC47C1" w:rsidRDefault="00DC47C1" w:rsidP="00DC47C1">
            <w:pPr>
              <w:rPr>
                <w:rFonts w:ascii="Arial" w:hAnsi="Arial" w:cs="Arial"/>
              </w:rPr>
            </w:pPr>
          </w:p>
          <w:p w:rsidR="00DC47C1" w:rsidRPr="00DC47C1" w:rsidRDefault="00DC47C1" w:rsidP="00DC47C1">
            <w:pPr>
              <w:numPr>
                <w:ilvl w:val="0"/>
                <w:numId w:val="3"/>
              </w:numPr>
              <w:contextualSpacing/>
              <w:rPr>
                <w:rFonts w:ascii="Arial" w:hAnsi="Arial" w:cs="Arial"/>
              </w:rPr>
            </w:pPr>
            <w:r w:rsidRPr="00DC47C1">
              <w:rPr>
                <w:rFonts w:ascii="Arial" w:hAnsi="Arial" w:cs="Arial"/>
              </w:rPr>
              <w:t>Soutien psychologique des aidants : groupes de paroles (rond’2ker)</w:t>
            </w:r>
          </w:p>
          <w:p w:rsidR="00DC47C1" w:rsidRPr="00DC47C1" w:rsidRDefault="00DC47C1" w:rsidP="00DC47C1">
            <w:pPr>
              <w:numPr>
                <w:ilvl w:val="0"/>
                <w:numId w:val="3"/>
              </w:numPr>
              <w:contextualSpacing/>
              <w:rPr>
                <w:rFonts w:ascii="Arial" w:hAnsi="Arial" w:cs="Arial"/>
              </w:rPr>
            </w:pPr>
            <w:r w:rsidRPr="00DC47C1">
              <w:rPr>
                <w:rFonts w:ascii="Arial" w:hAnsi="Arial" w:cs="Arial"/>
              </w:rPr>
              <w:t>Formation des aidants à une meilleure connaissance de la maladie de parkinson et à la prise en charge des malades</w:t>
            </w:r>
          </w:p>
          <w:p w:rsidR="00DC47C1" w:rsidRPr="00DC47C1" w:rsidRDefault="00DC47C1" w:rsidP="00DC47C1">
            <w:pPr>
              <w:numPr>
                <w:ilvl w:val="0"/>
                <w:numId w:val="3"/>
              </w:numPr>
              <w:contextualSpacing/>
              <w:rPr>
                <w:rFonts w:ascii="Arial" w:hAnsi="Arial" w:cs="Arial"/>
              </w:rPr>
            </w:pPr>
            <w:r w:rsidRPr="00DC47C1">
              <w:rPr>
                <w:rFonts w:ascii="Arial" w:hAnsi="Arial" w:cs="Arial"/>
              </w:rPr>
              <w:t>Ateliers de bien-être et de répit </w:t>
            </w:r>
          </w:p>
          <w:p w:rsidR="00DC47C1" w:rsidRPr="00DC47C1" w:rsidRDefault="00DC47C1" w:rsidP="00DC47C1">
            <w:pPr>
              <w:rPr>
                <w:rFonts w:ascii="Arial" w:hAnsi="Arial" w:cs="Arial"/>
              </w:rPr>
            </w:pPr>
          </w:p>
          <w:p w:rsidR="00DC47C1" w:rsidRPr="00DC47C1" w:rsidRDefault="00DC47C1" w:rsidP="00DC47C1">
            <w:pPr>
              <w:rPr>
                <w:rFonts w:ascii="Arial" w:hAnsi="Arial" w:cs="Arial"/>
              </w:rPr>
            </w:pPr>
            <w:r w:rsidRPr="00DC47C1">
              <w:rPr>
                <w:rFonts w:ascii="Arial" w:hAnsi="Arial" w:cs="Arial"/>
                <w:b/>
                <w:u w:val="single"/>
              </w:rPr>
              <w:t>Association des aidants et des aidés 974</w:t>
            </w:r>
            <w:r w:rsidRPr="00DC47C1">
              <w:rPr>
                <w:rFonts w:ascii="Arial" w:hAnsi="Arial" w:cs="Arial"/>
              </w:rPr>
              <w:t> :</w:t>
            </w:r>
          </w:p>
          <w:p w:rsidR="00DC47C1" w:rsidRPr="00DC47C1" w:rsidRDefault="00DC47C1" w:rsidP="00DC47C1">
            <w:pPr>
              <w:rPr>
                <w:rFonts w:ascii="Arial" w:hAnsi="Arial" w:cs="Arial"/>
              </w:rPr>
            </w:pPr>
          </w:p>
          <w:p w:rsidR="00DC47C1" w:rsidRPr="00DC47C1" w:rsidRDefault="00DC47C1" w:rsidP="00DC47C1">
            <w:pPr>
              <w:rPr>
                <w:rFonts w:ascii="Arial" w:hAnsi="Arial" w:cs="Arial"/>
                <w:i/>
              </w:rPr>
            </w:pPr>
            <w:r w:rsidRPr="00DC47C1">
              <w:rPr>
                <w:rFonts w:ascii="Arial" w:hAnsi="Arial" w:cs="Arial"/>
                <w:i/>
              </w:rPr>
              <w:t>Données non disponibles</w:t>
            </w:r>
          </w:p>
          <w:p w:rsidR="00DC47C1" w:rsidRPr="00DC47C1" w:rsidRDefault="00DC47C1" w:rsidP="00DC47C1">
            <w:pPr>
              <w:rPr>
                <w:rFonts w:ascii="Arial" w:hAnsi="Arial" w:cs="Arial"/>
              </w:rPr>
            </w:pPr>
          </w:p>
          <w:p w:rsidR="00DC47C1" w:rsidRPr="00DC47C1" w:rsidRDefault="00DC47C1" w:rsidP="00DC47C1">
            <w:pPr>
              <w:rPr>
                <w:rFonts w:ascii="Arial" w:hAnsi="Arial" w:cs="Arial"/>
              </w:rPr>
            </w:pPr>
          </w:p>
        </w:tc>
      </w:tr>
    </w:tbl>
    <w:p w:rsidR="00DC47C1" w:rsidRPr="00DC47C1" w:rsidRDefault="00DC47C1" w:rsidP="00DC47C1">
      <w:pPr>
        <w:autoSpaceDE w:val="0"/>
        <w:autoSpaceDN w:val="0"/>
        <w:adjustRightInd w:val="0"/>
        <w:spacing w:after="0" w:line="240" w:lineRule="auto"/>
        <w:rPr>
          <w:rFonts w:ascii="Arial" w:hAnsi="Arial" w:cs="Arial"/>
        </w:rPr>
      </w:pPr>
    </w:p>
    <w:p w:rsidR="00DC47C1" w:rsidRPr="00DC47C1" w:rsidRDefault="00DC47C1" w:rsidP="00DC47C1">
      <w:pPr>
        <w:autoSpaceDE w:val="0"/>
        <w:autoSpaceDN w:val="0"/>
        <w:adjustRightInd w:val="0"/>
        <w:spacing w:after="0" w:line="240" w:lineRule="auto"/>
        <w:rPr>
          <w:rFonts w:ascii="Arial" w:hAnsi="Arial" w:cs="Arial"/>
        </w:rPr>
      </w:pPr>
    </w:p>
    <w:p w:rsidR="001955F7" w:rsidRDefault="001955F7" w:rsidP="00DC47C1">
      <w:pPr>
        <w:pStyle w:val="Default"/>
        <w:pBdr>
          <w:top w:val="single" w:sz="12" w:space="10" w:color="auto"/>
          <w:left w:val="single" w:sz="12" w:space="4" w:color="auto"/>
          <w:bottom w:val="single" w:sz="12" w:space="10" w:color="auto"/>
          <w:right w:val="single" w:sz="12" w:space="4" w:color="auto"/>
        </w:pBdr>
        <w:jc w:val="center"/>
        <w:sectPr w:rsidR="001955F7" w:rsidSect="009F73DA">
          <w:headerReference w:type="default" r:id="rId11"/>
          <w:footerReference w:type="default" r:id="rId12"/>
          <w:headerReference w:type="first" r:id="rId13"/>
          <w:pgSz w:w="11906" w:h="16838" w:code="9"/>
          <w:pgMar w:top="1418" w:right="1418" w:bottom="1418" w:left="1418" w:header="510" w:footer="709" w:gutter="0"/>
          <w:cols w:space="708"/>
          <w:docGrid w:linePitch="360"/>
        </w:sectPr>
      </w:pPr>
    </w:p>
    <w:p w:rsidR="001955F7" w:rsidRPr="002C1699" w:rsidRDefault="001955F7" w:rsidP="001955F7"/>
    <w:p w:rsidR="00D3027B" w:rsidRDefault="00D3027B" w:rsidP="00D3027B">
      <w:pPr>
        <w:pStyle w:val="Default"/>
        <w:pBdr>
          <w:top w:val="single" w:sz="12" w:space="10" w:color="auto"/>
          <w:left w:val="single" w:sz="12" w:space="4" w:color="auto"/>
          <w:bottom w:val="single" w:sz="12" w:space="10" w:color="auto"/>
          <w:right w:val="single" w:sz="12" w:space="4" w:color="auto"/>
        </w:pBdr>
        <w:jc w:val="center"/>
        <w:rPr>
          <w:b/>
          <w:bCs/>
          <w:sz w:val="36"/>
          <w:szCs w:val="36"/>
        </w:rPr>
      </w:pPr>
      <w:r w:rsidRPr="00780EF3">
        <w:rPr>
          <w:b/>
          <w:bCs/>
          <w:sz w:val="36"/>
          <w:szCs w:val="36"/>
          <w:u w:val="single"/>
        </w:rPr>
        <w:t xml:space="preserve">Annexe </w:t>
      </w:r>
      <w:r>
        <w:rPr>
          <w:b/>
          <w:bCs/>
          <w:sz w:val="36"/>
          <w:szCs w:val="36"/>
          <w:u w:val="single"/>
        </w:rPr>
        <w:t>3</w:t>
      </w:r>
      <w:r w:rsidRPr="00780EF3">
        <w:rPr>
          <w:b/>
          <w:bCs/>
          <w:sz w:val="36"/>
          <w:szCs w:val="36"/>
        </w:rPr>
        <w:t xml:space="preserve"> : </w:t>
      </w:r>
    </w:p>
    <w:p w:rsidR="00D3027B" w:rsidRPr="00780EF3" w:rsidRDefault="00D3027B" w:rsidP="00D3027B">
      <w:pPr>
        <w:pStyle w:val="Default"/>
        <w:pBdr>
          <w:top w:val="single" w:sz="12" w:space="10" w:color="auto"/>
          <w:left w:val="single" w:sz="12" w:space="4" w:color="auto"/>
          <w:bottom w:val="single" w:sz="12" w:space="10" w:color="auto"/>
          <w:right w:val="single" w:sz="12" w:space="4" w:color="auto"/>
        </w:pBdr>
        <w:jc w:val="center"/>
        <w:rPr>
          <w:b/>
          <w:bCs/>
          <w:sz w:val="36"/>
          <w:szCs w:val="36"/>
        </w:rPr>
      </w:pPr>
      <w:r>
        <w:rPr>
          <w:b/>
          <w:bCs/>
          <w:sz w:val="36"/>
          <w:szCs w:val="36"/>
        </w:rPr>
        <w:t xml:space="preserve">Indicateurs annuels </w:t>
      </w:r>
      <w:r w:rsidR="0034114C">
        <w:rPr>
          <w:b/>
          <w:bCs/>
          <w:sz w:val="36"/>
          <w:szCs w:val="36"/>
        </w:rPr>
        <w:t>à renseigner par</w:t>
      </w:r>
      <w:r>
        <w:rPr>
          <w:b/>
          <w:bCs/>
          <w:sz w:val="36"/>
          <w:szCs w:val="36"/>
        </w:rPr>
        <w:t xml:space="preserve"> la</w:t>
      </w:r>
      <w:r w:rsidRPr="00780EF3">
        <w:rPr>
          <w:b/>
          <w:bCs/>
          <w:sz w:val="36"/>
          <w:szCs w:val="36"/>
        </w:rPr>
        <w:t xml:space="preserve"> </w:t>
      </w:r>
      <w:r>
        <w:rPr>
          <w:b/>
          <w:bCs/>
          <w:sz w:val="36"/>
          <w:szCs w:val="36"/>
        </w:rPr>
        <w:t>plateforme d’accompagnement et de répit</w:t>
      </w:r>
    </w:p>
    <w:p w:rsidR="00D3027B" w:rsidRDefault="00D3027B" w:rsidP="00D3027B">
      <w:pPr>
        <w:pStyle w:val="Default"/>
        <w:rPr>
          <w:color w:val="auto"/>
          <w:sz w:val="22"/>
          <w:szCs w:val="22"/>
        </w:rPr>
      </w:pPr>
    </w:p>
    <w:p w:rsidR="00D3027B" w:rsidRDefault="00D3027B" w:rsidP="008219B0">
      <w:pPr>
        <w:pStyle w:val="Default"/>
        <w:jc w:val="both"/>
        <w:rPr>
          <w:color w:val="auto"/>
          <w:sz w:val="22"/>
          <w:szCs w:val="22"/>
        </w:rPr>
      </w:pPr>
    </w:p>
    <w:tbl>
      <w:tblPr>
        <w:tblW w:w="28627" w:type="dxa"/>
        <w:tblInd w:w="70" w:type="dxa"/>
        <w:tblCellMar>
          <w:left w:w="70" w:type="dxa"/>
          <w:right w:w="70" w:type="dxa"/>
        </w:tblCellMar>
        <w:tblLook w:val="04A0" w:firstRow="1" w:lastRow="0" w:firstColumn="1" w:lastColumn="0" w:noHBand="0" w:noVBand="1"/>
      </w:tblPr>
      <w:tblGrid>
        <w:gridCol w:w="13770"/>
        <w:gridCol w:w="252"/>
        <w:gridCol w:w="1573"/>
        <w:gridCol w:w="1863"/>
        <w:gridCol w:w="1952"/>
        <w:gridCol w:w="1952"/>
        <w:gridCol w:w="1383"/>
        <w:gridCol w:w="1383"/>
        <w:gridCol w:w="1733"/>
        <w:gridCol w:w="1383"/>
        <w:gridCol w:w="1383"/>
      </w:tblGrid>
      <w:tr w:rsidR="00D3027B" w:rsidRPr="00D3027B" w:rsidTr="00DF38CC">
        <w:trPr>
          <w:trHeight w:val="3591"/>
        </w:trPr>
        <w:tc>
          <w:tcPr>
            <w:tcW w:w="13770" w:type="dxa"/>
            <w:tcBorders>
              <w:top w:val="nil"/>
              <w:left w:val="nil"/>
              <w:bottom w:val="single" w:sz="4" w:space="0" w:color="auto"/>
              <w:right w:val="nil"/>
            </w:tcBorders>
            <w:shd w:val="clear" w:color="auto" w:fill="auto"/>
            <w:noWrap/>
            <w:vAlign w:val="center"/>
            <w:hideMark/>
          </w:tcPr>
          <w:tbl>
            <w:tblPr>
              <w:tblW w:w="12635" w:type="dxa"/>
              <w:tblCellMar>
                <w:left w:w="70" w:type="dxa"/>
                <w:right w:w="70" w:type="dxa"/>
              </w:tblCellMar>
              <w:tblLook w:val="04A0" w:firstRow="1" w:lastRow="0" w:firstColumn="1" w:lastColumn="0" w:noHBand="0" w:noVBand="1"/>
            </w:tblPr>
            <w:tblGrid>
              <w:gridCol w:w="2907"/>
              <w:gridCol w:w="1668"/>
              <w:gridCol w:w="1548"/>
              <w:gridCol w:w="1628"/>
              <w:gridCol w:w="1628"/>
              <w:gridCol w:w="1628"/>
              <w:gridCol w:w="1628"/>
            </w:tblGrid>
            <w:tr w:rsidR="00DF38CC" w:rsidRPr="00DF38CC" w:rsidTr="00DF38CC">
              <w:trPr>
                <w:trHeight w:val="525"/>
              </w:trPr>
              <w:tc>
                <w:tcPr>
                  <w:tcW w:w="2907"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jc w:val="right"/>
                    <w:rPr>
                      <w:rFonts w:ascii="Calibri" w:eastAsia="Times New Roman" w:hAnsi="Calibri" w:cs="Times New Roman"/>
                      <w:b/>
                      <w:bCs/>
                      <w:color w:val="16365C"/>
                      <w:sz w:val="36"/>
                      <w:szCs w:val="36"/>
                      <w:lang w:eastAsia="fr-FR"/>
                    </w:rPr>
                  </w:pPr>
                  <w:r w:rsidRPr="00DF38CC">
                    <w:rPr>
                      <w:rFonts w:ascii="Calibri" w:eastAsia="Times New Roman" w:hAnsi="Calibri" w:cs="Times New Roman"/>
                      <w:b/>
                      <w:bCs/>
                      <w:color w:val="16365C"/>
                      <w:sz w:val="36"/>
                      <w:szCs w:val="36"/>
                      <w:lang w:eastAsia="fr-FR"/>
                    </w:rPr>
                    <w:t>Année :</w:t>
                  </w:r>
                </w:p>
              </w:tc>
              <w:tc>
                <w:tcPr>
                  <w:tcW w:w="166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DF38CC" w:rsidRPr="00DF38CC" w:rsidRDefault="00DF38CC" w:rsidP="00DF38CC">
                  <w:pPr>
                    <w:spacing w:after="0" w:line="240" w:lineRule="auto"/>
                    <w:jc w:val="center"/>
                    <w:rPr>
                      <w:rFonts w:ascii="Calibri" w:eastAsia="Times New Roman" w:hAnsi="Calibri" w:cs="Times New Roman"/>
                      <w:b/>
                      <w:bCs/>
                      <w:color w:val="16365C"/>
                      <w:sz w:val="36"/>
                      <w:szCs w:val="36"/>
                      <w:lang w:eastAsia="fr-FR"/>
                    </w:rPr>
                  </w:pPr>
                  <w:r w:rsidRPr="00DF38CC">
                    <w:rPr>
                      <w:rFonts w:ascii="Calibri" w:eastAsia="Times New Roman" w:hAnsi="Calibri" w:cs="Times New Roman"/>
                      <w:b/>
                      <w:bCs/>
                      <w:color w:val="16365C"/>
                      <w:sz w:val="36"/>
                      <w:szCs w:val="36"/>
                      <w:lang w:eastAsia="fr-FR"/>
                    </w:rPr>
                    <w:t> </w:t>
                  </w:r>
                </w:p>
              </w:tc>
              <w:tc>
                <w:tcPr>
                  <w:tcW w:w="1548"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sz w:val="20"/>
                      <w:szCs w:val="20"/>
                      <w:lang w:eastAsia="fr-FR"/>
                    </w:rPr>
                  </w:pPr>
                </w:p>
              </w:tc>
              <w:tc>
                <w:tcPr>
                  <w:tcW w:w="1628"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sz w:val="20"/>
                      <w:szCs w:val="20"/>
                      <w:lang w:eastAsia="fr-FR"/>
                    </w:rPr>
                  </w:pPr>
                </w:p>
              </w:tc>
              <w:tc>
                <w:tcPr>
                  <w:tcW w:w="1628"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b/>
                      <w:bCs/>
                      <w:color w:val="16365C"/>
                      <w:sz w:val="40"/>
                      <w:szCs w:val="40"/>
                      <w:lang w:eastAsia="fr-FR"/>
                    </w:rPr>
                  </w:pPr>
                </w:p>
              </w:tc>
              <w:tc>
                <w:tcPr>
                  <w:tcW w:w="1628"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b/>
                      <w:bCs/>
                      <w:color w:val="16365C"/>
                      <w:sz w:val="40"/>
                      <w:szCs w:val="40"/>
                      <w:lang w:eastAsia="fr-FR"/>
                    </w:rPr>
                  </w:pPr>
                </w:p>
              </w:tc>
              <w:tc>
                <w:tcPr>
                  <w:tcW w:w="1628"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b/>
                      <w:bCs/>
                      <w:color w:val="16365C"/>
                      <w:sz w:val="72"/>
                      <w:szCs w:val="72"/>
                      <w:lang w:eastAsia="fr-FR"/>
                    </w:rPr>
                  </w:pPr>
                </w:p>
              </w:tc>
            </w:tr>
            <w:tr w:rsidR="00DF38CC" w:rsidRPr="00DF38CC" w:rsidTr="00DF38CC">
              <w:trPr>
                <w:trHeight w:val="930"/>
              </w:trPr>
              <w:tc>
                <w:tcPr>
                  <w:tcW w:w="2907"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jc w:val="right"/>
                    <w:rPr>
                      <w:rFonts w:ascii="Calibri" w:eastAsia="Times New Roman" w:hAnsi="Calibri" w:cs="Times New Roman"/>
                      <w:b/>
                      <w:bCs/>
                      <w:color w:val="17365D"/>
                      <w:sz w:val="44"/>
                      <w:szCs w:val="44"/>
                      <w:lang w:eastAsia="fr-FR"/>
                    </w:rPr>
                  </w:pPr>
                  <w:r w:rsidRPr="00DF38CC">
                    <w:rPr>
                      <w:rFonts w:ascii="Calibri" w:eastAsia="Times New Roman" w:hAnsi="Calibri" w:cs="Times New Roman"/>
                      <w:b/>
                      <w:bCs/>
                      <w:color w:val="17365D"/>
                      <w:sz w:val="44"/>
                      <w:szCs w:val="44"/>
                      <w:lang w:eastAsia="fr-FR"/>
                    </w:rPr>
                    <w:t>Plateforme :</w:t>
                  </w:r>
                </w:p>
              </w:tc>
              <w:tc>
                <w:tcPr>
                  <w:tcW w:w="9728"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DF38CC" w:rsidRPr="00DF38CC" w:rsidRDefault="00DF38CC" w:rsidP="00DF38CC">
                  <w:pPr>
                    <w:spacing w:after="0" w:line="240" w:lineRule="auto"/>
                    <w:jc w:val="center"/>
                    <w:rPr>
                      <w:rFonts w:ascii="Calibri" w:eastAsia="Times New Roman" w:hAnsi="Calibri" w:cs="Times New Roman"/>
                      <w:color w:val="366092"/>
                      <w:sz w:val="44"/>
                      <w:szCs w:val="44"/>
                      <w:lang w:eastAsia="fr-FR"/>
                    </w:rPr>
                  </w:pPr>
                  <w:r w:rsidRPr="00DF38CC">
                    <w:rPr>
                      <w:rFonts w:ascii="Calibri" w:eastAsia="Times New Roman" w:hAnsi="Calibri" w:cs="Times New Roman"/>
                      <w:color w:val="366092"/>
                      <w:sz w:val="44"/>
                      <w:szCs w:val="44"/>
                      <w:lang w:eastAsia="fr-FR"/>
                    </w:rPr>
                    <w:t> </w:t>
                  </w:r>
                </w:p>
              </w:tc>
            </w:tr>
          </w:tbl>
          <w:p w:rsidR="00D3027B" w:rsidRPr="00D3027B" w:rsidRDefault="00D3027B" w:rsidP="00D3027B">
            <w:pPr>
              <w:spacing w:after="0" w:line="240" w:lineRule="auto"/>
              <w:rPr>
                <w:rFonts w:ascii="Calibri" w:eastAsia="Times New Roman" w:hAnsi="Calibri" w:cs="Times New Roman"/>
                <w:color w:val="17365D"/>
                <w:sz w:val="20"/>
                <w:szCs w:val="20"/>
                <w:lang w:eastAsia="fr-FR"/>
              </w:rPr>
            </w:pPr>
            <w:r w:rsidRPr="00D3027B">
              <w:rPr>
                <w:rFonts w:ascii="Calibri" w:eastAsia="Times New Roman" w:hAnsi="Calibri" w:cs="Times New Roman"/>
                <w:color w:val="17365D"/>
                <w:sz w:val="20"/>
                <w:szCs w:val="20"/>
                <w:lang w:eastAsia="fr-FR"/>
              </w:rPr>
              <w:t> </w:t>
            </w:r>
          </w:p>
        </w:tc>
        <w:tc>
          <w:tcPr>
            <w:tcW w:w="1825" w:type="dxa"/>
            <w:gridSpan w:val="2"/>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86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952"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952"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38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38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73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38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c>
          <w:tcPr>
            <w:tcW w:w="1383" w:type="dxa"/>
            <w:tcBorders>
              <w:top w:val="nil"/>
              <w:left w:val="nil"/>
              <w:bottom w:val="single" w:sz="4" w:space="0" w:color="auto"/>
              <w:right w:val="nil"/>
            </w:tcBorders>
            <w:shd w:val="clear" w:color="auto" w:fill="auto"/>
            <w:noWrap/>
            <w:vAlign w:val="center"/>
            <w:hideMark/>
          </w:tcPr>
          <w:p w:rsidR="00D3027B" w:rsidRPr="00D3027B" w:rsidRDefault="00D3027B" w:rsidP="00D3027B">
            <w:pPr>
              <w:spacing w:after="0" w:line="240" w:lineRule="auto"/>
              <w:rPr>
                <w:rFonts w:ascii="Calibri" w:eastAsia="Times New Roman" w:hAnsi="Calibri" w:cs="Times New Roman"/>
                <w:color w:val="000000"/>
                <w:sz w:val="20"/>
                <w:szCs w:val="20"/>
                <w:lang w:eastAsia="fr-FR"/>
              </w:rPr>
            </w:pPr>
            <w:r w:rsidRPr="00D3027B">
              <w:rPr>
                <w:rFonts w:ascii="Calibri" w:eastAsia="Times New Roman" w:hAnsi="Calibri" w:cs="Times New Roman"/>
                <w:color w:val="000000"/>
                <w:sz w:val="20"/>
                <w:szCs w:val="20"/>
                <w:lang w:eastAsia="fr-FR"/>
              </w:rPr>
              <w:t> </w:t>
            </w:r>
          </w:p>
        </w:tc>
      </w:tr>
      <w:tr w:rsidR="00D3027B" w:rsidRPr="00D3027B" w:rsidTr="00DF38CC">
        <w:trPr>
          <w:trHeight w:val="300"/>
        </w:trPr>
        <w:tc>
          <w:tcPr>
            <w:tcW w:w="13770" w:type="dxa"/>
            <w:tcBorders>
              <w:top w:val="nil"/>
              <w:left w:val="nil"/>
              <w:bottom w:val="nil"/>
              <w:right w:val="nil"/>
            </w:tcBorders>
            <w:shd w:val="clear" w:color="auto" w:fill="auto"/>
            <w:noWrap/>
            <w:vAlign w:val="bottom"/>
            <w:hideMark/>
          </w:tcPr>
          <w:tbl>
            <w:tblPr>
              <w:tblW w:w="13620" w:type="dxa"/>
              <w:tblCellMar>
                <w:left w:w="70" w:type="dxa"/>
                <w:right w:w="70" w:type="dxa"/>
              </w:tblCellMar>
              <w:tblLook w:val="04A0" w:firstRow="1" w:lastRow="0" w:firstColumn="1" w:lastColumn="0" w:noHBand="0" w:noVBand="1"/>
            </w:tblPr>
            <w:tblGrid>
              <w:gridCol w:w="5547"/>
              <w:gridCol w:w="1671"/>
              <w:gridCol w:w="1540"/>
              <w:gridCol w:w="1620"/>
              <w:gridCol w:w="1620"/>
              <w:gridCol w:w="1622"/>
            </w:tblGrid>
            <w:tr w:rsidR="00DF38CC" w:rsidRPr="00DF38CC" w:rsidTr="00DF38CC">
              <w:trPr>
                <w:trHeight w:val="495"/>
              </w:trPr>
              <w:tc>
                <w:tcPr>
                  <w:tcW w:w="5547"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DF38CC" w:rsidRPr="00DF38CC" w:rsidRDefault="00DF38CC" w:rsidP="00DF38CC">
                  <w:pPr>
                    <w:spacing w:after="0" w:line="240" w:lineRule="auto"/>
                    <w:jc w:val="center"/>
                    <w:rPr>
                      <w:rFonts w:ascii="Calibri" w:eastAsia="Times New Roman" w:hAnsi="Calibri" w:cs="Times New Roman"/>
                      <w:b/>
                      <w:bCs/>
                      <w:color w:val="FFFFFF"/>
                      <w:sz w:val="24"/>
                      <w:szCs w:val="24"/>
                      <w:lang w:eastAsia="fr-FR"/>
                    </w:rPr>
                  </w:pPr>
                  <w:r w:rsidRPr="00DF38CC">
                    <w:rPr>
                      <w:rFonts w:ascii="Calibri" w:eastAsia="Times New Roman" w:hAnsi="Calibri" w:cs="Times New Roman"/>
                      <w:b/>
                      <w:bCs/>
                      <w:color w:val="FFFFFF"/>
                      <w:sz w:val="24"/>
                      <w:szCs w:val="24"/>
                      <w:lang w:eastAsia="fr-FR"/>
                    </w:rPr>
                    <w:t>COMPTE ADMINISTRATIF SIMPLIFIÉ DE LA PFR</w:t>
                  </w:r>
                </w:p>
              </w:tc>
              <w:tc>
                <w:tcPr>
                  <w:tcW w:w="1671"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lang w:eastAsia="fr-FR"/>
                    </w:rPr>
                  </w:pPr>
                </w:p>
              </w:tc>
              <w:tc>
                <w:tcPr>
                  <w:tcW w:w="1540"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lang w:eastAsia="fr-FR"/>
                    </w:rPr>
                  </w:pPr>
                </w:p>
              </w:tc>
              <w:tc>
                <w:tcPr>
                  <w:tcW w:w="1620"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lang w:eastAsia="fr-FR"/>
                    </w:rPr>
                  </w:pPr>
                </w:p>
              </w:tc>
              <w:tc>
                <w:tcPr>
                  <w:tcW w:w="1620"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lang w:eastAsia="fr-FR"/>
                    </w:rPr>
                  </w:pPr>
                </w:p>
              </w:tc>
              <w:tc>
                <w:tcPr>
                  <w:tcW w:w="1622"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color w:val="000000"/>
                      <w:lang w:eastAsia="fr-FR"/>
                    </w:rPr>
                  </w:pPr>
                </w:p>
              </w:tc>
            </w:tr>
            <w:tr w:rsidR="00DF38CC" w:rsidRPr="00DF38CC" w:rsidTr="00DF38CC">
              <w:trPr>
                <w:trHeight w:val="315"/>
              </w:trPr>
              <w:tc>
                <w:tcPr>
                  <w:tcW w:w="5547" w:type="dxa"/>
                  <w:tcBorders>
                    <w:top w:val="nil"/>
                    <w:left w:val="single" w:sz="8" w:space="0" w:color="auto"/>
                    <w:bottom w:val="nil"/>
                    <w:right w:val="nil"/>
                  </w:tcBorders>
                  <w:shd w:val="clear" w:color="000000" w:fill="C5D9F1"/>
                  <w:noWrap/>
                  <w:vAlign w:val="bottom"/>
                  <w:hideMark/>
                </w:tcPr>
                <w:p w:rsidR="00DF38CC" w:rsidRPr="00DF38CC" w:rsidRDefault="00DF38CC" w:rsidP="00DF38CC">
                  <w:pPr>
                    <w:spacing w:after="0" w:line="240" w:lineRule="auto"/>
                    <w:jc w:val="center"/>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CHARGES</w:t>
                  </w:r>
                </w:p>
              </w:tc>
              <w:tc>
                <w:tcPr>
                  <w:tcW w:w="1671" w:type="dxa"/>
                  <w:tcBorders>
                    <w:top w:val="single" w:sz="8" w:space="0" w:color="auto"/>
                    <w:left w:val="nil"/>
                    <w:bottom w:val="nil"/>
                    <w:right w:val="single" w:sz="8" w:space="0" w:color="auto"/>
                  </w:tcBorders>
                  <w:shd w:val="clear" w:color="000000" w:fill="C5D9F1"/>
                  <w:noWrap/>
                  <w:vAlign w:val="bottom"/>
                  <w:hideMark/>
                </w:tcPr>
                <w:p w:rsidR="00DF38CC" w:rsidRPr="00DF38CC" w:rsidRDefault="00DF38CC" w:rsidP="00DF38CC">
                  <w:pPr>
                    <w:spacing w:after="0" w:line="240" w:lineRule="auto"/>
                    <w:jc w:val="center"/>
                    <w:rPr>
                      <w:rFonts w:ascii="Calibri" w:eastAsia="Times New Roman" w:hAnsi="Calibri" w:cs="Times New Roman"/>
                      <w:i/>
                      <w:iCs/>
                      <w:color w:val="000000"/>
                      <w:sz w:val="20"/>
                      <w:szCs w:val="20"/>
                      <w:lang w:eastAsia="fr-FR"/>
                    </w:rPr>
                  </w:pPr>
                  <w:r w:rsidRPr="00DF38CC">
                    <w:rPr>
                      <w:rFonts w:ascii="Calibri" w:eastAsia="Times New Roman" w:hAnsi="Calibri" w:cs="Times New Roman"/>
                      <w:i/>
                      <w:iCs/>
                      <w:color w:val="000000"/>
                      <w:sz w:val="20"/>
                      <w:szCs w:val="20"/>
                      <w:lang w:eastAsia="fr-FR"/>
                    </w:rPr>
                    <w:t> </w:t>
                  </w:r>
                </w:p>
              </w:tc>
              <w:tc>
                <w:tcPr>
                  <w:tcW w:w="4780" w:type="dxa"/>
                  <w:gridSpan w:val="3"/>
                  <w:tcBorders>
                    <w:top w:val="single" w:sz="8" w:space="0" w:color="auto"/>
                    <w:left w:val="nil"/>
                    <w:bottom w:val="nil"/>
                    <w:right w:val="nil"/>
                  </w:tcBorders>
                  <w:shd w:val="clear" w:color="000000" w:fill="C5D9F1"/>
                  <w:noWrap/>
                  <w:vAlign w:val="bottom"/>
                  <w:hideMark/>
                </w:tcPr>
                <w:p w:rsidR="00DF38CC" w:rsidRPr="00DF38CC" w:rsidRDefault="00DF38CC" w:rsidP="00DF38CC">
                  <w:pPr>
                    <w:spacing w:after="0" w:line="240" w:lineRule="auto"/>
                    <w:jc w:val="center"/>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PRODUITS</w:t>
                  </w:r>
                </w:p>
              </w:tc>
              <w:tc>
                <w:tcPr>
                  <w:tcW w:w="1622" w:type="dxa"/>
                  <w:tcBorders>
                    <w:top w:val="single" w:sz="8" w:space="0" w:color="auto"/>
                    <w:left w:val="nil"/>
                    <w:bottom w:val="nil"/>
                    <w:right w:val="single" w:sz="8" w:space="0" w:color="auto"/>
                  </w:tcBorders>
                  <w:shd w:val="clear" w:color="000000" w:fill="C5D9F1"/>
                  <w:noWrap/>
                  <w:vAlign w:val="bottom"/>
                  <w:hideMark/>
                </w:tcPr>
                <w:p w:rsidR="00DF38CC" w:rsidRPr="00DF38CC" w:rsidRDefault="00DF38CC" w:rsidP="00DF38CC">
                  <w:pPr>
                    <w:spacing w:after="0" w:line="240" w:lineRule="auto"/>
                    <w:jc w:val="center"/>
                    <w:rPr>
                      <w:rFonts w:ascii="Calibri" w:eastAsia="Times New Roman" w:hAnsi="Calibri" w:cs="Times New Roman"/>
                      <w:i/>
                      <w:iCs/>
                      <w:color w:val="000000"/>
                      <w:sz w:val="20"/>
                      <w:szCs w:val="20"/>
                      <w:lang w:eastAsia="fr-FR"/>
                    </w:rPr>
                  </w:pPr>
                  <w:r w:rsidRPr="00DF38CC">
                    <w:rPr>
                      <w:rFonts w:ascii="Calibri" w:eastAsia="Times New Roman" w:hAnsi="Calibri" w:cs="Times New Roman"/>
                      <w:i/>
                      <w:iCs/>
                      <w:color w:val="000000"/>
                      <w:sz w:val="20"/>
                      <w:szCs w:val="20"/>
                      <w:lang w:eastAsia="fr-FR"/>
                    </w:rPr>
                    <w:t> </w:t>
                  </w:r>
                </w:p>
              </w:tc>
            </w:tr>
            <w:tr w:rsidR="00DF38CC" w:rsidRPr="00DF38CC" w:rsidTr="00DF38CC">
              <w:trPr>
                <w:trHeight w:val="300"/>
              </w:trPr>
              <w:tc>
                <w:tcPr>
                  <w:tcW w:w="55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Dépenses de personnel</w:t>
                  </w:r>
                </w:p>
              </w:tc>
              <w:tc>
                <w:tcPr>
                  <w:tcW w:w="1671" w:type="dxa"/>
                  <w:tcBorders>
                    <w:top w:val="single" w:sz="8" w:space="0" w:color="auto"/>
                    <w:left w:val="nil"/>
                    <w:bottom w:val="single" w:sz="4" w:space="0" w:color="auto"/>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c>
                <w:tcPr>
                  <w:tcW w:w="4780"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Dotation plateforme</w:t>
                  </w:r>
                </w:p>
              </w:tc>
              <w:tc>
                <w:tcPr>
                  <w:tcW w:w="1622" w:type="dxa"/>
                  <w:tcBorders>
                    <w:top w:val="single" w:sz="8" w:space="0" w:color="auto"/>
                    <w:left w:val="nil"/>
                    <w:bottom w:val="single" w:sz="4" w:space="0" w:color="auto"/>
                    <w:right w:val="single" w:sz="8"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r>
            <w:tr w:rsidR="00DF38CC" w:rsidRPr="00DF38CC" w:rsidTr="00DF38CC">
              <w:trPr>
                <w:trHeight w:val="300"/>
              </w:trPr>
              <w:tc>
                <w:tcPr>
                  <w:tcW w:w="5547" w:type="dxa"/>
                  <w:tcBorders>
                    <w:top w:val="nil"/>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Dépenses de fonctionnement</w:t>
                  </w:r>
                </w:p>
              </w:tc>
              <w:tc>
                <w:tcPr>
                  <w:tcW w:w="1671" w:type="dxa"/>
                  <w:tcBorders>
                    <w:top w:val="nil"/>
                    <w:left w:val="nil"/>
                    <w:bottom w:val="single" w:sz="4" w:space="0" w:color="auto"/>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c>
                <w:tcPr>
                  <w:tcW w:w="478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Participation des bénéficiaires</w:t>
                  </w:r>
                </w:p>
              </w:tc>
              <w:tc>
                <w:tcPr>
                  <w:tcW w:w="1622" w:type="dxa"/>
                  <w:tcBorders>
                    <w:top w:val="nil"/>
                    <w:left w:val="nil"/>
                    <w:bottom w:val="single" w:sz="4" w:space="0" w:color="auto"/>
                    <w:right w:val="single" w:sz="8"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r>
            <w:tr w:rsidR="00DF38CC" w:rsidRPr="00DF38CC" w:rsidTr="00DF38CC">
              <w:trPr>
                <w:trHeight w:val="300"/>
              </w:trPr>
              <w:tc>
                <w:tcPr>
                  <w:tcW w:w="5547" w:type="dxa"/>
                  <w:tcBorders>
                    <w:top w:val="nil"/>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Dépenses liées aux prestations</w:t>
                  </w:r>
                </w:p>
              </w:tc>
              <w:tc>
                <w:tcPr>
                  <w:tcW w:w="1671" w:type="dxa"/>
                  <w:tcBorders>
                    <w:top w:val="nil"/>
                    <w:left w:val="nil"/>
                    <w:bottom w:val="single" w:sz="4" w:space="0" w:color="auto"/>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c>
                <w:tcPr>
                  <w:tcW w:w="478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xml:space="preserve">Subventions </w:t>
                  </w:r>
                </w:p>
              </w:tc>
              <w:tc>
                <w:tcPr>
                  <w:tcW w:w="1622" w:type="dxa"/>
                  <w:tcBorders>
                    <w:top w:val="nil"/>
                    <w:left w:val="nil"/>
                    <w:bottom w:val="single" w:sz="4" w:space="0" w:color="auto"/>
                    <w:right w:val="single" w:sz="8"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r>
            <w:tr w:rsidR="00DF38CC" w:rsidRPr="00DF38CC" w:rsidTr="00DF38CC">
              <w:trPr>
                <w:trHeight w:val="300"/>
              </w:trPr>
              <w:tc>
                <w:tcPr>
                  <w:tcW w:w="5547" w:type="dxa"/>
                  <w:tcBorders>
                    <w:top w:val="nil"/>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Autres</w:t>
                  </w:r>
                </w:p>
              </w:tc>
              <w:tc>
                <w:tcPr>
                  <w:tcW w:w="1671" w:type="dxa"/>
                  <w:tcBorders>
                    <w:top w:val="nil"/>
                    <w:left w:val="nil"/>
                    <w:bottom w:val="single" w:sz="4" w:space="0" w:color="auto"/>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c>
                <w:tcPr>
                  <w:tcW w:w="478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Autres</w:t>
                  </w:r>
                </w:p>
              </w:tc>
              <w:tc>
                <w:tcPr>
                  <w:tcW w:w="1622" w:type="dxa"/>
                  <w:tcBorders>
                    <w:top w:val="nil"/>
                    <w:left w:val="nil"/>
                    <w:bottom w:val="single" w:sz="4" w:space="0" w:color="auto"/>
                    <w:right w:val="single" w:sz="8"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r>
            <w:tr w:rsidR="00DF38CC" w:rsidRPr="00DF38CC" w:rsidTr="00DF38CC">
              <w:trPr>
                <w:trHeight w:val="315"/>
              </w:trPr>
              <w:tc>
                <w:tcPr>
                  <w:tcW w:w="5547" w:type="dxa"/>
                  <w:tcBorders>
                    <w:top w:val="nil"/>
                    <w:left w:val="single" w:sz="8" w:space="0" w:color="auto"/>
                    <w:bottom w:val="single" w:sz="8"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Résultat excédentaire</w:t>
                  </w:r>
                </w:p>
              </w:tc>
              <w:tc>
                <w:tcPr>
                  <w:tcW w:w="1671" w:type="dxa"/>
                  <w:tcBorders>
                    <w:top w:val="nil"/>
                    <w:left w:val="nil"/>
                    <w:bottom w:val="single" w:sz="8" w:space="0" w:color="auto"/>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c>
                <w:tcPr>
                  <w:tcW w:w="4780"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Résultat déficitaire</w:t>
                  </w:r>
                </w:p>
              </w:tc>
              <w:tc>
                <w:tcPr>
                  <w:tcW w:w="1622" w:type="dxa"/>
                  <w:tcBorders>
                    <w:top w:val="nil"/>
                    <w:left w:val="nil"/>
                    <w:bottom w:val="single" w:sz="8" w:space="0" w:color="auto"/>
                    <w:right w:val="single" w:sz="8" w:space="0" w:color="auto"/>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r w:rsidRPr="00DF38CC">
                    <w:rPr>
                      <w:rFonts w:ascii="Calibri" w:eastAsia="Times New Roman" w:hAnsi="Calibri" w:cs="Times New Roman"/>
                      <w:color w:val="000000"/>
                      <w:lang w:eastAsia="fr-FR"/>
                    </w:rPr>
                    <w:t> </w:t>
                  </w:r>
                </w:p>
              </w:tc>
            </w:tr>
            <w:tr w:rsidR="00DF38CC" w:rsidRPr="00DF38CC" w:rsidTr="00DF38CC">
              <w:trPr>
                <w:trHeight w:val="300"/>
              </w:trPr>
              <w:tc>
                <w:tcPr>
                  <w:tcW w:w="5547" w:type="dxa"/>
                  <w:tcBorders>
                    <w:top w:val="nil"/>
                    <w:left w:val="nil"/>
                    <w:bottom w:val="nil"/>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color w:val="000000"/>
                      <w:lang w:eastAsia="fr-FR"/>
                    </w:rPr>
                  </w:pPr>
                </w:p>
              </w:tc>
              <w:tc>
                <w:tcPr>
                  <w:tcW w:w="1671" w:type="dxa"/>
                  <w:tcBorders>
                    <w:top w:val="nil"/>
                    <w:left w:val="nil"/>
                    <w:bottom w:val="nil"/>
                    <w:right w:val="nil"/>
                  </w:tcBorders>
                  <w:shd w:val="clear" w:color="000000" w:fill="C5D9F1"/>
                  <w:noWrap/>
                  <w:vAlign w:val="bottom"/>
                  <w:hideMark/>
                </w:tcPr>
                <w:p w:rsidR="00DF38CC" w:rsidRPr="00DF38CC" w:rsidRDefault="00DF38CC" w:rsidP="00DF38CC">
                  <w:pPr>
                    <w:spacing w:after="0" w:line="240" w:lineRule="auto"/>
                    <w:rPr>
                      <w:rFonts w:ascii="Calibri" w:eastAsia="Times New Roman" w:hAnsi="Calibri" w:cs="Times New Roman"/>
                      <w:b/>
                      <w:bCs/>
                      <w:color w:val="000000"/>
                      <w:lang w:eastAsia="fr-FR"/>
                    </w:rPr>
                  </w:pPr>
                  <w:r w:rsidRPr="00DF38CC">
                    <w:rPr>
                      <w:rFonts w:ascii="Calibri" w:eastAsia="Times New Roman" w:hAnsi="Calibri" w:cs="Times New Roman"/>
                      <w:b/>
                      <w:bCs/>
                      <w:color w:val="000000"/>
                      <w:lang w:eastAsia="fr-FR"/>
                    </w:rPr>
                    <w:t xml:space="preserve">                           -   € </w:t>
                  </w:r>
                </w:p>
              </w:tc>
              <w:tc>
                <w:tcPr>
                  <w:tcW w:w="1540" w:type="dxa"/>
                  <w:tcBorders>
                    <w:top w:val="nil"/>
                    <w:left w:val="nil"/>
                    <w:bottom w:val="nil"/>
                    <w:right w:val="nil"/>
                  </w:tcBorders>
                  <w:shd w:val="clear" w:color="auto" w:fill="auto"/>
                  <w:noWrap/>
                  <w:vAlign w:val="bottom"/>
                  <w:hideMark/>
                </w:tcPr>
                <w:p w:rsidR="00DF38CC" w:rsidRPr="00DF38CC" w:rsidRDefault="00DF38CC" w:rsidP="00DF38CC">
                  <w:pPr>
                    <w:spacing w:after="0" w:line="240" w:lineRule="auto"/>
                    <w:rPr>
                      <w:rFonts w:ascii="Calibri" w:eastAsia="Times New Roman" w:hAnsi="Calibri" w:cs="Times New Roman"/>
                      <w:b/>
                      <w:bCs/>
                      <w:color w:val="000000"/>
                      <w:lang w:eastAsia="fr-FR"/>
                    </w:rPr>
                  </w:pPr>
                </w:p>
              </w:tc>
              <w:tc>
                <w:tcPr>
                  <w:tcW w:w="1620"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b/>
                      <w:bCs/>
                      <w:color w:val="000000"/>
                      <w:lang w:eastAsia="fr-FR"/>
                    </w:rPr>
                  </w:pPr>
                </w:p>
              </w:tc>
              <w:tc>
                <w:tcPr>
                  <w:tcW w:w="1620" w:type="dxa"/>
                  <w:tcBorders>
                    <w:top w:val="nil"/>
                    <w:left w:val="nil"/>
                    <w:bottom w:val="nil"/>
                    <w:right w:val="nil"/>
                  </w:tcBorders>
                  <w:shd w:val="clear" w:color="auto" w:fill="auto"/>
                  <w:noWrap/>
                  <w:vAlign w:val="center"/>
                  <w:hideMark/>
                </w:tcPr>
                <w:p w:rsidR="00DF38CC" w:rsidRPr="00DF38CC" w:rsidRDefault="00DF38CC" w:rsidP="00DF38CC">
                  <w:pPr>
                    <w:spacing w:after="0" w:line="240" w:lineRule="auto"/>
                    <w:rPr>
                      <w:rFonts w:ascii="Calibri" w:eastAsia="Times New Roman" w:hAnsi="Calibri" w:cs="Times New Roman"/>
                      <w:b/>
                      <w:bCs/>
                      <w:color w:val="000000"/>
                      <w:lang w:eastAsia="fr-FR"/>
                    </w:rPr>
                  </w:pPr>
                </w:p>
              </w:tc>
              <w:tc>
                <w:tcPr>
                  <w:tcW w:w="1622" w:type="dxa"/>
                  <w:tcBorders>
                    <w:top w:val="nil"/>
                    <w:left w:val="nil"/>
                    <w:bottom w:val="nil"/>
                    <w:right w:val="nil"/>
                  </w:tcBorders>
                  <w:shd w:val="clear" w:color="000000" w:fill="C5D9F1"/>
                  <w:noWrap/>
                  <w:vAlign w:val="bottom"/>
                  <w:hideMark/>
                </w:tcPr>
                <w:p w:rsidR="00DF38CC" w:rsidRPr="00DF38CC" w:rsidRDefault="00DF38CC" w:rsidP="00DF38CC">
                  <w:pPr>
                    <w:spacing w:after="0" w:line="240" w:lineRule="auto"/>
                    <w:rPr>
                      <w:rFonts w:ascii="Calibri" w:eastAsia="Times New Roman" w:hAnsi="Calibri" w:cs="Times New Roman"/>
                      <w:b/>
                      <w:bCs/>
                      <w:color w:val="000000"/>
                      <w:lang w:eastAsia="fr-FR"/>
                    </w:rPr>
                  </w:pPr>
                  <w:r w:rsidRPr="00DF38CC">
                    <w:rPr>
                      <w:rFonts w:ascii="Calibri" w:eastAsia="Times New Roman" w:hAnsi="Calibri" w:cs="Times New Roman"/>
                      <w:b/>
                      <w:bCs/>
                      <w:color w:val="000000"/>
                      <w:lang w:eastAsia="fr-FR"/>
                    </w:rPr>
                    <w:t xml:space="preserve">                          -   € </w:t>
                  </w:r>
                </w:p>
              </w:tc>
            </w:tr>
          </w:tbl>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252" w:type="dxa"/>
            <w:tcBorders>
              <w:top w:val="nil"/>
              <w:left w:val="nil"/>
              <w:bottom w:val="nil"/>
              <w:right w:val="nil"/>
            </w:tcBorders>
            <w:shd w:val="clear" w:color="000000" w:fill="C5D9F1"/>
            <w:noWrap/>
            <w:vAlign w:val="bottom"/>
            <w:hideMark/>
          </w:tcPr>
          <w:p w:rsidR="00D3027B" w:rsidRPr="00D3027B" w:rsidRDefault="00D3027B" w:rsidP="00D3027B">
            <w:pPr>
              <w:spacing w:after="0" w:line="240" w:lineRule="auto"/>
              <w:rPr>
                <w:rFonts w:ascii="Arial" w:eastAsia="Times New Roman" w:hAnsi="Arial" w:cs="Arial"/>
                <w:b/>
                <w:bCs/>
                <w:color w:val="000000"/>
                <w:sz w:val="20"/>
                <w:szCs w:val="20"/>
                <w:lang w:eastAsia="fr-FR"/>
              </w:rPr>
            </w:pPr>
            <w:r w:rsidRPr="00D3027B">
              <w:rPr>
                <w:rFonts w:ascii="Arial" w:eastAsia="Times New Roman" w:hAnsi="Arial" w:cs="Arial"/>
                <w:b/>
                <w:bCs/>
                <w:color w:val="000000"/>
                <w:sz w:val="20"/>
                <w:szCs w:val="20"/>
                <w:lang w:eastAsia="fr-FR"/>
              </w:rPr>
              <w:t xml:space="preserve">                           -   € </w:t>
            </w:r>
          </w:p>
        </w:tc>
        <w:tc>
          <w:tcPr>
            <w:tcW w:w="3436" w:type="dxa"/>
            <w:gridSpan w:val="2"/>
            <w:tcBorders>
              <w:top w:val="nil"/>
              <w:left w:val="nil"/>
              <w:bottom w:val="nil"/>
              <w:right w:val="nil"/>
            </w:tcBorders>
            <w:shd w:val="clear" w:color="auto" w:fill="auto"/>
            <w:noWrap/>
            <w:vAlign w:val="bottom"/>
            <w:hideMark/>
          </w:tcPr>
          <w:p w:rsidR="00D3027B" w:rsidRPr="00D3027B" w:rsidRDefault="00D3027B" w:rsidP="00D3027B">
            <w:pPr>
              <w:spacing w:after="0" w:line="240" w:lineRule="auto"/>
              <w:rPr>
                <w:rFonts w:ascii="Arial" w:eastAsia="Times New Roman" w:hAnsi="Arial" w:cs="Arial"/>
                <w:b/>
                <w:bCs/>
                <w:color w:val="000000"/>
                <w:sz w:val="20"/>
                <w:szCs w:val="20"/>
                <w:lang w:eastAsia="fr-FR"/>
              </w:rPr>
            </w:pPr>
          </w:p>
        </w:tc>
        <w:tc>
          <w:tcPr>
            <w:tcW w:w="1952"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b/>
                <w:bCs/>
                <w:color w:val="000000"/>
                <w:sz w:val="20"/>
                <w:szCs w:val="20"/>
                <w:lang w:eastAsia="fr-FR"/>
              </w:rPr>
            </w:pPr>
          </w:p>
        </w:tc>
        <w:tc>
          <w:tcPr>
            <w:tcW w:w="1952"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b/>
                <w:bCs/>
                <w:color w:val="000000"/>
                <w:sz w:val="20"/>
                <w:szCs w:val="20"/>
                <w:lang w:eastAsia="fr-FR"/>
              </w:rPr>
            </w:pPr>
          </w:p>
        </w:tc>
        <w:tc>
          <w:tcPr>
            <w:tcW w:w="1383" w:type="dxa"/>
            <w:tcBorders>
              <w:top w:val="nil"/>
              <w:left w:val="nil"/>
              <w:bottom w:val="nil"/>
              <w:right w:val="nil"/>
            </w:tcBorders>
            <w:shd w:val="clear" w:color="000000" w:fill="C5D9F1"/>
            <w:noWrap/>
            <w:vAlign w:val="bottom"/>
            <w:hideMark/>
          </w:tcPr>
          <w:p w:rsidR="00D3027B" w:rsidRPr="00D3027B" w:rsidRDefault="00D3027B" w:rsidP="00D3027B">
            <w:pPr>
              <w:spacing w:after="0" w:line="240" w:lineRule="auto"/>
              <w:rPr>
                <w:rFonts w:ascii="Arial" w:eastAsia="Times New Roman" w:hAnsi="Arial" w:cs="Arial"/>
                <w:b/>
                <w:bCs/>
                <w:color w:val="000000"/>
                <w:sz w:val="20"/>
                <w:szCs w:val="20"/>
                <w:lang w:eastAsia="fr-FR"/>
              </w:rPr>
            </w:pPr>
            <w:r w:rsidRPr="00D3027B">
              <w:rPr>
                <w:rFonts w:ascii="Arial" w:eastAsia="Times New Roman" w:hAnsi="Arial" w:cs="Arial"/>
                <w:b/>
                <w:bCs/>
                <w:color w:val="000000"/>
                <w:sz w:val="20"/>
                <w:szCs w:val="20"/>
                <w:lang w:eastAsia="fr-FR"/>
              </w:rPr>
              <w:t xml:space="preserve">                          -   € </w:t>
            </w: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73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r>
    </w:tbl>
    <w:p w:rsidR="00DF38CC" w:rsidRDefault="00DF38CC">
      <w:r>
        <w:br w:type="page"/>
      </w:r>
    </w:p>
    <w:tbl>
      <w:tblPr>
        <w:tblW w:w="28627" w:type="dxa"/>
        <w:tblInd w:w="70" w:type="dxa"/>
        <w:tblCellMar>
          <w:left w:w="70" w:type="dxa"/>
          <w:right w:w="70" w:type="dxa"/>
        </w:tblCellMar>
        <w:tblLook w:val="04A0" w:firstRow="1" w:lastRow="0" w:firstColumn="1" w:lastColumn="0" w:noHBand="0" w:noVBand="1"/>
      </w:tblPr>
      <w:tblGrid>
        <w:gridCol w:w="13770"/>
        <w:gridCol w:w="1825"/>
        <w:gridCol w:w="1863"/>
        <w:gridCol w:w="1952"/>
        <w:gridCol w:w="1952"/>
        <w:gridCol w:w="1383"/>
        <w:gridCol w:w="1383"/>
        <w:gridCol w:w="1733"/>
        <w:gridCol w:w="1383"/>
        <w:gridCol w:w="1383"/>
      </w:tblGrid>
      <w:tr w:rsidR="00D3027B" w:rsidRPr="00D3027B" w:rsidTr="00DF38CC">
        <w:trPr>
          <w:trHeight w:val="300"/>
        </w:trPr>
        <w:tc>
          <w:tcPr>
            <w:tcW w:w="13770" w:type="dxa"/>
            <w:tcBorders>
              <w:top w:val="nil"/>
              <w:left w:val="nil"/>
              <w:bottom w:val="nil"/>
              <w:right w:val="nil"/>
            </w:tcBorders>
            <w:shd w:val="clear" w:color="auto" w:fill="auto"/>
            <w:noWrap/>
            <w:vAlign w:val="center"/>
            <w:hideMark/>
          </w:tcPr>
          <w:tbl>
            <w:tblPr>
              <w:tblW w:w="8760" w:type="dxa"/>
              <w:tblCellMar>
                <w:left w:w="70" w:type="dxa"/>
                <w:right w:w="70" w:type="dxa"/>
              </w:tblCellMar>
              <w:tblLook w:val="04A0" w:firstRow="1" w:lastRow="0" w:firstColumn="1" w:lastColumn="0" w:noHBand="0" w:noVBand="1"/>
            </w:tblPr>
            <w:tblGrid>
              <w:gridCol w:w="5560"/>
              <w:gridCol w:w="1660"/>
              <w:gridCol w:w="1540"/>
            </w:tblGrid>
            <w:tr w:rsidR="0081353C" w:rsidRPr="0081353C" w:rsidTr="0081353C">
              <w:trPr>
                <w:trHeight w:val="615"/>
              </w:trPr>
              <w:tc>
                <w:tcPr>
                  <w:tcW w:w="5560" w:type="dxa"/>
                  <w:tcBorders>
                    <w:top w:val="single" w:sz="8" w:space="0" w:color="auto"/>
                    <w:left w:val="single" w:sz="8" w:space="0" w:color="auto"/>
                    <w:bottom w:val="single" w:sz="8" w:space="0" w:color="auto"/>
                    <w:right w:val="nil"/>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sz w:val="28"/>
                      <w:szCs w:val="28"/>
                      <w:u w:val="single"/>
                      <w:lang w:eastAsia="fr-FR"/>
                    </w:rPr>
                  </w:pPr>
                  <w:r w:rsidRPr="0081353C">
                    <w:rPr>
                      <w:rFonts w:ascii="Calibri" w:eastAsia="Times New Roman" w:hAnsi="Calibri" w:cs="Times New Roman"/>
                      <w:b/>
                      <w:bCs/>
                      <w:color w:val="FFFFFF"/>
                      <w:sz w:val="28"/>
                      <w:szCs w:val="28"/>
                      <w:u w:val="single"/>
                      <w:lang w:eastAsia="fr-FR"/>
                    </w:rPr>
                    <w:t xml:space="preserve">PROFESSIONNELS / INTERVENANTS </w:t>
                  </w:r>
                </w:p>
              </w:tc>
              <w:tc>
                <w:tcPr>
                  <w:tcW w:w="1660" w:type="dxa"/>
                  <w:tcBorders>
                    <w:top w:val="single" w:sz="8" w:space="0" w:color="auto"/>
                    <w:left w:val="single" w:sz="4" w:space="0" w:color="auto"/>
                    <w:bottom w:val="single" w:sz="8" w:space="0" w:color="auto"/>
                    <w:right w:val="single" w:sz="4"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ETP ou nombre</w:t>
                  </w:r>
                </w:p>
              </w:tc>
              <w:tc>
                <w:tcPr>
                  <w:tcW w:w="1540" w:type="dxa"/>
                  <w:tcBorders>
                    <w:top w:val="single" w:sz="8" w:space="0" w:color="auto"/>
                    <w:left w:val="nil"/>
                    <w:bottom w:val="single" w:sz="8" w:space="0" w:color="auto"/>
                    <w:right w:val="single" w:sz="4"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COUT ANNUEL (chargé)</w:t>
                  </w:r>
                </w:p>
              </w:tc>
            </w:tr>
            <w:tr w:rsidR="0081353C" w:rsidRPr="0081353C" w:rsidTr="0081353C">
              <w:trPr>
                <w:trHeight w:val="315"/>
              </w:trPr>
              <w:tc>
                <w:tcPr>
                  <w:tcW w:w="8760" w:type="dxa"/>
                  <w:gridSpan w:val="3"/>
                  <w:tcBorders>
                    <w:top w:val="single" w:sz="8" w:space="0" w:color="auto"/>
                    <w:left w:val="single" w:sz="8" w:space="0" w:color="auto"/>
                    <w:bottom w:val="single" w:sz="8" w:space="0" w:color="auto"/>
                    <w:right w:val="single" w:sz="8" w:space="0" w:color="000000"/>
                  </w:tcBorders>
                  <w:shd w:val="clear" w:color="000000" w:fill="E6B8B7"/>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xml:space="preserve">PERSONNEL SALARIE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Psychologue</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AS/AMP</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IDE</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15"/>
              </w:trPr>
              <w:tc>
                <w:tcPr>
                  <w:tcW w:w="5560" w:type="dxa"/>
                  <w:tcBorders>
                    <w:top w:val="nil"/>
                    <w:left w:val="single" w:sz="8" w:space="0" w:color="auto"/>
                    <w:bottom w:val="nil"/>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Auxiliaire de Vie Sociale</w:t>
                  </w:r>
                </w:p>
              </w:tc>
              <w:tc>
                <w:tcPr>
                  <w:tcW w:w="1660" w:type="dxa"/>
                  <w:tcBorders>
                    <w:top w:val="nil"/>
                    <w:left w:val="single" w:sz="4" w:space="0" w:color="auto"/>
                    <w:bottom w:val="nil"/>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nil"/>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15"/>
              </w:trPr>
              <w:tc>
                <w:tcPr>
                  <w:tcW w:w="8760" w:type="dxa"/>
                  <w:gridSpan w:val="3"/>
                  <w:tcBorders>
                    <w:top w:val="single" w:sz="8" w:space="0" w:color="auto"/>
                    <w:left w:val="single" w:sz="8" w:space="0" w:color="auto"/>
                    <w:bottom w:val="single" w:sz="8" w:space="0" w:color="auto"/>
                    <w:right w:val="single" w:sz="8" w:space="0" w:color="000000"/>
                  </w:tcBorders>
                  <w:shd w:val="clear" w:color="000000" w:fill="E6B8B7"/>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Autres personnes</w:t>
                  </w:r>
                  <w:r w:rsidRPr="0081353C">
                    <w:rPr>
                      <w:rFonts w:ascii="Calibri" w:eastAsia="Times New Roman" w:hAnsi="Calibri" w:cs="Times New Roman"/>
                      <w:i/>
                      <w:iCs/>
                      <w:sz w:val="20"/>
                      <w:szCs w:val="20"/>
                      <w:lang w:eastAsia="fr-FR"/>
                    </w:rPr>
                    <w:t xml:space="preserve"> (ne figurant pas dans le cahier des charges)</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Administratif</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single" w:sz="4" w:space="0" w:color="A6A6A6"/>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ASG</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Ergothérapeute</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CESF</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Assistante sociale</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Animateur</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Bénévole</w:t>
                  </w:r>
                </w:p>
              </w:tc>
              <w:tc>
                <w:tcPr>
                  <w:tcW w:w="1660" w:type="dxa"/>
                  <w:tcBorders>
                    <w:top w:val="nil"/>
                    <w:left w:val="single" w:sz="4" w:space="0" w:color="auto"/>
                    <w:bottom w:val="single" w:sz="4" w:space="0" w:color="A6A6A6"/>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Stagiaire</w:t>
                  </w:r>
                </w:p>
              </w:tc>
              <w:tc>
                <w:tcPr>
                  <w:tcW w:w="1660" w:type="dxa"/>
                  <w:tcBorders>
                    <w:top w:val="nil"/>
                    <w:left w:val="single" w:sz="4" w:space="0" w:color="auto"/>
                    <w:bottom w:val="nil"/>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15"/>
              </w:trPr>
              <w:tc>
                <w:tcPr>
                  <w:tcW w:w="5560" w:type="dxa"/>
                  <w:tcBorders>
                    <w:top w:val="nil"/>
                    <w:left w:val="single" w:sz="8" w:space="0" w:color="auto"/>
                    <w:bottom w:val="nil"/>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u w:val="single"/>
                      <w:lang w:eastAsia="fr-FR"/>
                    </w:rPr>
                  </w:pPr>
                  <w:r w:rsidRPr="0081353C">
                    <w:rPr>
                      <w:rFonts w:ascii="Calibri" w:eastAsia="Times New Roman" w:hAnsi="Calibri" w:cs="Times New Roman"/>
                      <w:u w:val="single"/>
                      <w:lang w:eastAsia="fr-FR"/>
                    </w:rPr>
                    <w:t>Autres</w:t>
                  </w:r>
                </w:p>
              </w:tc>
              <w:tc>
                <w:tcPr>
                  <w:tcW w:w="1660" w:type="dxa"/>
                  <w:tcBorders>
                    <w:top w:val="single" w:sz="4" w:space="0" w:color="A6A6A6"/>
                    <w:left w:val="single" w:sz="4" w:space="0" w:color="auto"/>
                    <w:bottom w:val="nil"/>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nil"/>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15"/>
              </w:trPr>
              <w:tc>
                <w:tcPr>
                  <w:tcW w:w="8760" w:type="dxa"/>
                  <w:gridSpan w:val="3"/>
                  <w:tcBorders>
                    <w:top w:val="single" w:sz="8" w:space="0" w:color="auto"/>
                    <w:left w:val="single" w:sz="8" w:space="0" w:color="auto"/>
                    <w:bottom w:val="single" w:sz="8" w:space="0" w:color="auto"/>
                    <w:right w:val="single" w:sz="8" w:space="0" w:color="000000"/>
                  </w:tcBorders>
                  <w:shd w:val="clear" w:color="000000" w:fill="E6B8B7"/>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PRESTATAIRES</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66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single" w:sz="4" w:space="0" w:color="A6A6A6"/>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66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66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15"/>
              </w:trPr>
              <w:tc>
                <w:tcPr>
                  <w:tcW w:w="5560" w:type="dxa"/>
                  <w:tcBorders>
                    <w:top w:val="nil"/>
                    <w:left w:val="single" w:sz="8" w:space="0" w:color="auto"/>
                    <w:bottom w:val="single" w:sz="8" w:space="0" w:color="auto"/>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660" w:type="dxa"/>
                  <w:tcBorders>
                    <w:top w:val="nil"/>
                    <w:left w:val="single" w:sz="4" w:space="0" w:color="auto"/>
                    <w:bottom w:val="single" w:sz="8" w:space="0" w:color="auto"/>
                    <w:right w:val="single" w:sz="8"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40" w:type="dxa"/>
                  <w:tcBorders>
                    <w:top w:val="nil"/>
                    <w:left w:val="single" w:sz="4" w:space="0" w:color="auto"/>
                    <w:bottom w:val="single" w:sz="4" w:space="0" w:color="A6A6A6"/>
                    <w:right w:val="single" w:sz="8" w:space="0" w:color="auto"/>
                  </w:tcBorders>
                  <w:shd w:val="clear" w:color="auto" w:fill="auto"/>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trHeight w:val="330"/>
              </w:trPr>
              <w:tc>
                <w:tcPr>
                  <w:tcW w:w="5560"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c>
                <w:tcPr>
                  <w:tcW w:w="1660"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jc w:val="right"/>
                    <w:rPr>
                      <w:rFonts w:ascii="Calibri" w:eastAsia="Times New Roman" w:hAnsi="Calibri" w:cs="Times New Roman"/>
                      <w:b/>
                      <w:bCs/>
                      <w:lang w:eastAsia="fr-FR"/>
                    </w:rPr>
                  </w:pPr>
                  <w:r w:rsidRPr="0081353C">
                    <w:rPr>
                      <w:rFonts w:ascii="Calibri" w:eastAsia="Times New Roman" w:hAnsi="Calibri" w:cs="Times New Roman"/>
                      <w:b/>
                      <w:bCs/>
                      <w:lang w:eastAsia="fr-FR"/>
                    </w:rPr>
                    <w:t>TOTAL</w:t>
                  </w:r>
                </w:p>
              </w:tc>
              <w:tc>
                <w:tcPr>
                  <w:tcW w:w="1540" w:type="dxa"/>
                  <w:tcBorders>
                    <w:top w:val="single" w:sz="8" w:space="0" w:color="auto"/>
                    <w:left w:val="single" w:sz="4" w:space="0" w:color="auto"/>
                    <w:bottom w:val="single" w:sz="8" w:space="0" w:color="auto"/>
                    <w:right w:val="single" w:sz="8"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sz w:val="24"/>
                      <w:szCs w:val="24"/>
                      <w:lang w:eastAsia="fr-FR"/>
                    </w:rPr>
                  </w:pPr>
                  <w:r w:rsidRPr="0081353C">
                    <w:rPr>
                      <w:rFonts w:ascii="Calibri" w:eastAsia="Times New Roman" w:hAnsi="Calibri" w:cs="Times New Roman"/>
                      <w:b/>
                      <w:bCs/>
                      <w:color w:val="FFFFFF"/>
                      <w:sz w:val="24"/>
                      <w:szCs w:val="24"/>
                      <w:lang w:eastAsia="fr-FR"/>
                    </w:rPr>
                    <w:t>0,00 €</w:t>
                  </w:r>
                </w:p>
              </w:tc>
            </w:tr>
          </w:tbl>
          <w:p w:rsidR="00D3027B" w:rsidRDefault="00D3027B" w:rsidP="00D3027B">
            <w:pPr>
              <w:spacing w:after="0" w:line="240" w:lineRule="auto"/>
              <w:rPr>
                <w:rFonts w:ascii="Arial" w:eastAsia="Times New Roman" w:hAnsi="Arial" w:cs="Arial"/>
                <w:color w:val="000000"/>
                <w:sz w:val="20"/>
                <w:szCs w:val="20"/>
                <w:lang w:eastAsia="fr-FR"/>
              </w:rPr>
            </w:pPr>
          </w:p>
          <w:p w:rsidR="00DF38CC" w:rsidRPr="00D3027B" w:rsidRDefault="00DF38CC" w:rsidP="00D3027B">
            <w:pPr>
              <w:spacing w:after="0" w:line="240" w:lineRule="auto"/>
              <w:rPr>
                <w:rFonts w:ascii="Arial" w:eastAsia="Times New Roman" w:hAnsi="Arial" w:cs="Arial"/>
                <w:color w:val="000000"/>
                <w:sz w:val="20"/>
                <w:szCs w:val="20"/>
                <w:lang w:eastAsia="fr-FR"/>
              </w:rPr>
            </w:pPr>
          </w:p>
        </w:tc>
        <w:tc>
          <w:tcPr>
            <w:tcW w:w="1825"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86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952"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952"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73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c>
          <w:tcPr>
            <w:tcW w:w="1383" w:type="dxa"/>
            <w:tcBorders>
              <w:top w:val="nil"/>
              <w:left w:val="nil"/>
              <w:bottom w:val="nil"/>
              <w:right w:val="nil"/>
            </w:tcBorders>
            <w:shd w:val="clear" w:color="auto" w:fill="auto"/>
            <w:noWrap/>
            <w:vAlign w:val="center"/>
            <w:hideMark/>
          </w:tcPr>
          <w:p w:rsidR="00D3027B" w:rsidRPr="00D3027B" w:rsidRDefault="00D3027B" w:rsidP="00D3027B">
            <w:pPr>
              <w:spacing w:after="0" w:line="240" w:lineRule="auto"/>
              <w:rPr>
                <w:rFonts w:ascii="Arial" w:eastAsia="Times New Roman" w:hAnsi="Arial" w:cs="Arial"/>
                <w:color w:val="000000"/>
                <w:sz w:val="20"/>
                <w:szCs w:val="20"/>
                <w:lang w:eastAsia="fr-FR"/>
              </w:rPr>
            </w:pPr>
          </w:p>
        </w:tc>
      </w:tr>
    </w:tbl>
    <w:p w:rsidR="00DF38CC" w:rsidRDefault="00DF38CC">
      <w:r>
        <w:br w:type="page"/>
      </w:r>
    </w:p>
    <w:tbl>
      <w:tblPr>
        <w:tblW w:w="14469" w:type="dxa"/>
        <w:tblInd w:w="60" w:type="dxa"/>
        <w:tblCellMar>
          <w:left w:w="70" w:type="dxa"/>
          <w:right w:w="70" w:type="dxa"/>
        </w:tblCellMar>
        <w:tblLook w:val="04A0" w:firstRow="1" w:lastRow="0" w:firstColumn="1" w:lastColumn="0" w:noHBand="0" w:noVBand="1"/>
      </w:tblPr>
      <w:tblGrid>
        <w:gridCol w:w="10"/>
        <w:gridCol w:w="136"/>
        <w:gridCol w:w="1492"/>
        <w:gridCol w:w="1628"/>
        <w:gridCol w:w="2036"/>
        <w:gridCol w:w="1216"/>
        <w:gridCol w:w="776"/>
        <w:gridCol w:w="1506"/>
        <w:gridCol w:w="1580"/>
        <w:gridCol w:w="2388"/>
        <w:gridCol w:w="1701"/>
      </w:tblGrid>
      <w:tr w:rsidR="0081353C" w:rsidRPr="0081353C" w:rsidTr="0081353C">
        <w:trPr>
          <w:gridAfter w:val="2"/>
          <w:wAfter w:w="4089" w:type="dxa"/>
          <w:trHeight w:val="915"/>
        </w:trPr>
        <w:tc>
          <w:tcPr>
            <w:tcW w:w="7294" w:type="dxa"/>
            <w:gridSpan w:val="7"/>
            <w:tcBorders>
              <w:top w:val="single" w:sz="8" w:space="0" w:color="auto"/>
              <w:left w:val="single" w:sz="8" w:space="0" w:color="auto"/>
              <w:bottom w:val="single" w:sz="8" w:space="0" w:color="auto"/>
              <w:right w:val="single" w:sz="4" w:space="0" w:color="000000"/>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sz w:val="28"/>
                <w:szCs w:val="28"/>
                <w:u w:val="single"/>
                <w:lang w:eastAsia="fr-FR"/>
              </w:rPr>
            </w:pPr>
            <w:r w:rsidRPr="0081353C">
              <w:rPr>
                <w:rFonts w:ascii="Calibri" w:eastAsia="Times New Roman" w:hAnsi="Calibri" w:cs="Times New Roman"/>
                <w:b/>
                <w:bCs/>
                <w:color w:val="FFFFFF"/>
                <w:sz w:val="28"/>
                <w:szCs w:val="28"/>
                <w:u w:val="single"/>
                <w:lang w:eastAsia="fr-FR"/>
              </w:rPr>
              <w:t>LES PARTENARIATS</w:t>
            </w:r>
          </w:p>
        </w:tc>
        <w:tc>
          <w:tcPr>
            <w:tcW w:w="1506" w:type="dxa"/>
            <w:tcBorders>
              <w:top w:val="single" w:sz="8" w:space="0" w:color="auto"/>
              <w:left w:val="nil"/>
              <w:bottom w:val="nil"/>
              <w:right w:val="single" w:sz="4"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PARTENARIAT ACTIF  (oui/non)</w:t>
            </w:r>
          </w:p>
        </w:tc>
        <w:tc>
          <w:tcPr>
            <w:tcW w:w="1580" w:type="dxa"/>
            <w:tcBorders>
              <w:top w:val="single" w:sz="8" w:space="0" w:color="auto"/>
              <w:left w:val="nil"/>
              <w:bottom w:val="nil"/>
              <w:right w:val="single" w:sz="8"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CONVENTIONS SIGNEES (oui/non)</w:t>
            </w:r>
          </w:p>
        </w:tc>
      </w:tr>
      <w:tr w:rsidR="0081353C" w:rsidRPr="0081353C" w:rsidTr="0081353C">
        <w:trPr>
          <w:gridAfter w:val="2"/>
          <w:wAfter w:w="4089" w:type="dxa"/>
          <w:trHeight w:val="300"/>
        </w:trPr>
        <w:tc>
          <w:tcPr>
            <w:tcW w:w="7294" w:type="dxa"/>
            <w:gridSpan w:val="7"/>
            <w:tcBorders>
              <w:top w:val="single" w:sz="8" w:space="0" w:color="auto"/>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CLIC</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MAIA</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15"/>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CCAS</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Association France Alzheimer</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Réseaux gérontologiques</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Services à domicile (SAD)</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Etablissements sanitaires ou médico-sociaux</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Associations de représentants d'usagers ou de familles (France Alzheimer…)</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Professionnels de santé et paramédicaux (généralistes, neurologues…)</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Equipe spécialisée Alzheimer (ESA)</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00"/>
        </w:trPr>
        <w:tc>
          <w:tcPr>
            <w:tcW w:w="7294" w:type="dxa"/>
            <w:gridSpan w:val="7"/>
            <w:tcBorders>
              <w:top w:val="nil"/>
              <w:left w:val="single" w:sz="8" w:space="0" w:color="auto"/>
              <w:bottom w:val="single" w:sz="4" w:space="0" w:color="A6A6A6"/>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Service de soins infirmiers à domiciles (SSIAD)</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15"/>
        </w:trPr>
        <w:tc>
          <w:tcPr>
            <w:tcW w:w="7294" w:type="dxa"/>
            <w:gridSpan w:val="7"/>
            <w:tcBorders>
              <w:top w:val="nil"/>
              <w:left w:val="single" w:sz="8" w:space="0" w:color="auto"/>
              <w:bottom w:val="single" w:sz="8" w:space="0" w:color="auto"/>
              <w:right w:val="nil"/>
            </w:tcBorders>
            <w:shd w:val="clear" w:color="000000" w:fill="DCE6F1"/>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Autres</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c>
          <w:tcPr>
            <w:tcW w:w="1580" w:type="dxa"/>
            <w:tcBorders>
              <w:top w:val="nil"/>
              <w:left w:val="nil"/>
              <w:bottom w:val="single" w:sz="4" w:space="0" w:color="auto"/>
              <w:right w:val="single" w:sz="4" w:space="0" w:color="auto"/>
            </w:tcBorders>
            <w:shd w:val="clear" w:color="auto" w:fill="auto"/>
            <w:vAlign w:val="center"/>
            <w:hideMark/>
          </w:tcPr>
          <w:p w:rsidR="0081353C" w:rsidRPr="0081353C" w:rsidRDefault="0081353C" w:rsidP="0081353C">
            <w:pPr>
              <w:spacing w:after="0" w:line="240" w:lineRule="auto"/>
              <w:jc w:val="center"/>
              <w:rPr>
                <w:rFonts w:ascii="Calibri" w:eastAsia="Times New Roman" w:hAnsi="Calibri" w:cs="Times New Roman"/>
                <w:lang w:eastAsia="fr-FR"/>
              </w:rPr>
            </w:pPr>
            <w:r w:rsidRPr="0081353C">
              <w:rPr>
                <w:rFonts w:ascii="Calibri" w:eastAsia="Times New Roman" w:hAnsi="Calibri" w:cs="Times New Roman"/>
                <w:lang w:eastAsia="fr-FR"/>
              </w:rPr>
              <w:t> </w:t>
            </w:r>
          </w:p>
        </w:tc>
      </w:tr>
      <w:tr w:rsidR="0081353C" w:rsidRPr="0081353C" w:rsidTr="0081353C">
        <w:trPr>
          <w:gridAfter w:val="2"/>
          <w:wAfter w:w="4089" w:type="dxa"/>
          <w:trHeight w:val="315"/>
        </w:trPr>
        <w:tc>
          <w:tcPr>
            <w:tcW w:w="146" w:type="dxa"/>
            <w:gridSpan w:val="2"/>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c>
          <w:tcPr>
            <w:tcW w:w="7148" w:type="dxa"/>
            <w:gridSpan w:val="5"/>
            <w:tcBorders>
              <w:top w:val="nil"/>
              <w:left w:val="nil"/>
              <w:bottom w:val="nil"/>
              <w:right w:val="nil"/>
            </w:tcBorders>
            <w:shd w:val="clear" w:color="auto" w:fill="auto"/>
            <w:noWrap/>
            <w:vAlign w:val="center"/>
            <w:hideMark/>
          </w:tcPr>
          <w:p w:rsidR="0081353C" w:rsidRPr="0081353C" w:rsidRDefault="0081353C" w:rsidP="0081353C">
            <w:pPr>
              <w:spacing w:after="0" w:line="240" w:lineRule="auto"/>
              <w:jc w:val="right"/>
              <w:rPr>
                <w:rFonts w:ascii="Calibri" w:eastAsia="Times New Roman" w:hAnsi="Calibri" w:cs="Times New Roman"/>
                <w:b/>
                <w:bCs/>
                <w:lang w:eastAsia="fr-FR"/>
              </w:rPr>
            </w:pPr>
            <w:r w:rsidRPr="0081353C">
              <w:rPr>
                <w:rFonts w:ascii="Calibri" w:eastAsia="Times New Roman" w:hAnsi="Calibri" w:cs="Times New Roman"/>
                <w:b/>
                <w:bCs/>
                <w:lang w:eastAsia="fr-FR"/>
              </w:rPr>
              <w:t>TOTAL</w:t>
            </w:r>
          </w:p>
        </w:tc>
        <w:tc>
          <w:tcPr>
            <w:tcW w:w="1506" w:type="dxa"/>
            <w:tcBorders>
              <w:top w:val="nil"/>
              <w:left w:val="single" w:sz="8" w:space="0" w:color="auto"/>
              <w:bottom w:val="single" w:sz="8" w:space="0" w:color="auto"/>
              <w:right w:val="single" w:sz="4"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0</w:t>
            </w:r>
          </w:p>
        </w:tc>
        <w:tc>
          <w:tcPr>
            <w:tcW w:w="1580" w:type="dxa"/>
            <w:tcBorders>
              <w:top w:val="nil"/>
              <w:left w:val="nil"/>
              <w:bottom w:val="single" w:sz="8" w:space="0" w:color="auto"/>
              <w:right w:val="single" w:sz="8" w:space="0" w:color="auto"/>
            </w:tcBorders>
            <w:shd w:val="clear" w:color="000000" w:fill="4F81BD"/>
            <w:vAlign w:val="center"/>
            <w:hideMark/>
          </w:tcPr>
          <w:p w:rsidR="0081353C" w:rsidRPr="0081353C" w:rsidRDefault="0081353C" w:rsidP="0081353C">
            <w:pPr>
              <w:spacing w:after="0" w:line="240" w:lineRule="auto"/>
              <w:jc w:val="center"/>
              <w:rPr>
                <w:rFonts w:ascii="Calibri" w:eastAsia="Times New Roman" w:hAnsi="Calibri" w:cs="Times New Roman"/>
                <w:b/>
                <w:bCs/>
                <w:color w:val="FFFFFF"/>
                <w:lang w:eastAsia="fr-FR"/>
              </w:rPr>
            </w:pPr>
            <w:r w:rsidRPr="0081353C">
              <w:rPr>
                <w:rFonts w:ascii="Calibri" w:eastAsia="Times New Roman" w:hAnsi="Calibri" w:cs="Times New Roman"/>
                <w:b/>
                <w:bCs/>
                <w:color w:val="FFFFFF"/>
                <w:lang w:eastAsia="fr-FR"/>
              </w:rPr>
              <w:t>0</w:t>
            </w:r>
          </w:p>
        </w:tc>
      </w:tr>
      <w:tr w:rsidR="0081353C" w:rsidRPr="0081353C" w:rsidTr="0081353C">
        <w:trPr>
          <w:gridBefore w:val="1"/>
          <w:gridAfter w:val="5"/>
          <w:wBefore w:w="10" w:type="dxa"/>
          <w:wAfter w:w="7951" w:type="dxa"/>
          <w:trHeight w:val="315"/>
        </w:trPr>
        <w:tc>
          <w:tcPr>
            <w:tcW w:w="3256" w:type="dxa"/>
            <w:gridSpan w:val="3"/>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r w:rsidRPr="0081353C">
              <w:rPr>
                <w:rFonts w:ascii="Calibri" w:eastAsia="Times New Roman" w:hAnsi="Calibri" w:cs="Times New Roman"/>
                <w:lang w:eastAsia="fr-FR"/>
              </w:rPr>
              <w:t>Si d'autres partenariats , préciser :</w:t>
            </w:r>
          </w:p>
        </w:tc>
        <w:tc>
          <w:tcPr>
            <w:tcW w:w="2036"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c>
          <w:tcPr>
            <w:tcW w:w="1216"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val="restart"/>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00"/>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269"/>
        </w:trPr>
        <w:tc>
          <w:tcPr>
            <w:tcW w:w="6508" w:type="dxa"/>
            <w:gridSpan w:val="5"/>
            <w:vMerge/>
            <w:tcBorders>
              <w:top w:val="single" w:sz="8" w:space="0" w:color="auto"/>
              <w:left w:val="single" w:sz="8" w:space="0" w:color="auto"/>
              <w:bottom w:val="single" w:sz="8" w:space="0" w:color="000000"/>
              <w:right w:val="single" w:sz="8" w:space="0" w:color="000000"/>
            </w:tcBorders>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gridAfter w:val="5"/>
          <w:wBefore w:w="10" w:type="dxa"/>
          <w:wAfter w:w="7951" w:type="dxa"/>
          <w:trHeight w:val="315"/>
        </w:trPr>
        <w:tc>
          <w:tcPr>
            <w:tcW w:w="1628" w:type="dxa"/>
            <w:gridSpan w:val="2"/>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r>
              <w:rPr>
                <w:rFonts w:ascii="Calibri" w:eastAsia="Times New Roman" w:hAnsi="Calibri" w:cs="Times New Roman"/>
                <w:noProof/>
                <w:color w:val="000000"/>
                <w:lang w:eastAsia="fr-FR"/>
              </w:rPr>
              <mc:AlternateContent>
                <mc:Choice Requires="wps">
                  <w:drawing>
                    <wp:anchor distT="0" distB="0" distL="114300" distR="114300" simplePos="0" relativeHeight="251658240" behindDoc="0" locked="0" layoutInCell="1" allowOverlap="1" wp14:anchorId="0375C020" wp14:editId="575830A3">
                      <wp:simplePos x="0" y="0"/>
                      <wp:positionH relativeFrom="column">
                        <wp:posOffset>292100</wp:posOffset>
                      </wp:positionH>
                      <wp:positionV relativeFrom="paragraph">
                        <wp:posOffset>-6985</wp:posOffset>
                      </wp:positionV>
                      <wp:extent cx="250825" cy="739775"/>
                      <wp:effectExtent l="79375" t="34925" r="0" b="114300"/>
                      <wp:wrapNone/>
                      <wp:docPr id="8" name="Flèche vers le bas 8"/>
                      <wp:cNvGraphicFramePr/>
                      <a:graphic xmlns:a="http://schemas.openxmlformats.org/drawingml/2006/main">
                        <a:graphicData uri="http://schemas.microsoft.com/office/word/2010/wordprocessingShape">
                          <wps:wsp>
                            <wps:cNvSpPr/>
                            <wps:spPr>
                              <a:xfrm rot="16200000">
                                <a:off x="0" y="0"/>
                                <a:ext cx="250825" cy="739775"/>
                              </a:xfrm>
                              <a:prstGeom prst="downArrow">
                                <a:avLst/>
                              </a:prstGeom>
                            </wps:spPr>
                            <wps:style>
                              <a:lnRef idx="0">
                                <a:schemeClr val="accent3"/>
                              </a:lnRef>
                              <a:fillRef idx="3">
                                <a:schemeClr val="accent3"/>
                              </a:fillRef>
                              <a:effectRef idx="3">
                                <a:schemeClr val="accent3"/>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 o:spid="_x0000_s1026" type="#_x0000_t67" style="position:absolute;margin-left:23pt;margin-top:-.55pt;width:19.75pt;height:58.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" adj="17938"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tc>
        <w:tc>
          <w:tcPr>
            <w:tcW w:w="1628"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c>
          <w:tcPr>
            <w:tcW w:w="2036"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c>
          <w:tcPr>
            <w:tcW w:w="1216" w:type="dxa"/>
            <w:tcBorders>
              <w:top w:val="nil"/>
              <w:left w:val="nil"/>
              <w:bottom w:val="nil"/>
              <w:right w:val="nil"/>
            </w:tcBorders>
            <w:shd w:val="clear" w:color="auto" w:fill="auto"/>
            <w:noWrap/>
            <w:vAlign w:val="center"/>
            <w:hideMark/>
          </w:tcPr>
          <w:p w:rsidR="0081353C" w:rsidRPr="0081353C" w:rsidRDefault="0081353C" w:rsidP="0081353C">
            <w:pPr>
              <w:spacing w:after="0" w:line="240" w:lineRule="auto"/>
              <w:rPr>
                <w:rFonts w:ascii="Calibri" w:eastAsia="Times New Roman" w:hAnsi="Calibri" w:cs="Times New Roman"/>
                <w:lang w:eastAsia="fr-FR"/>
              </w:rPr>
            </w:pPr>
          </w:p>
        </w:tc>
      </w:tr>
      <w:tr w:rsidR="0081353C" w:rsidRPr="0081353C" w:rsidTr="0081353C">
        <w:trPr>
          <w:gridBefore w:val="1"/>
          <w:wBefore w:w="10" w:type="dxa"/>
          <w:trHeight w:val="435"/>
        </w:trPr>
        <w:tc>
          <w:tcPr>
            <w:tcW w:w="12758" w:type="dxa"/>
            <w:gridSpan w:val="9"/>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608"/>
            </w:tblGrid>
            <w:tr w:rsidR="0081353C" w:rsidRPr="0081353C" w:rsidTr="0081353C">
              <w:trPr>
                <w:trHeight w:val="435"/>
                <w:tblCellSpacing w:w="0" w:type="dxa"/>
              </w:trPr>
              <w:tc>
                <w:tcPr>
                  <w:tcW w:w="12608" w:type="dxa"/>
                  <w:tcBorders>
                    <w:top w:val="nil"/>
                    <w:left w:val="single" w:sz="8" w:space="0" w:color="auto"/>
                    <w:bottom w:val="nil"/>
                    <w:right w:val="nil"/>
                  </w:tcBorders>
                  <w:shd w:val="clear" w:color="000000" w:fill="4F81BD"/>
                  <w:vAlign w:val="center"/>
                  <w:hideMark/>
                </w:tcPr>
                <w:p w:rsidR="0081353C" w:rsidRPr="0081353C" w:rsidRDefault="0081353C" w:rsidP="0081353C">
                  <w:pPr>
                    <w:tabs>
                      <w:tab w:val="left" w:pos="1460"/>
                    </w:tabs>
                    <w:spacing w:after="0" w:line="240" w:lineRule="auto"/>
                    <w:jc w:val="right"/>
                    <w:rPr>
                      <w:rFonts w:ascii="Calibri" w:eastAsia="Times New Roman" w:hAnsi="Calibri" w:cs="Times New Roman"/>
                      <w:b/>
                      <w:bCs/>
                      <w:color w:val="FFFFFF"/>
                      <w:sz w:val="28"/>
                      <w:szCs w:val="28"/>
                      <w:lang w:eastAsia="fr-FR"/>
                    </w:rPr>
                  </w:pPr>
                  <w:r w:rsidRPr="0081353C">
                    <w:rPr>
                      <w:rFonts w:ascii="Calibri" w:eastAsia="Times New Roman" w:hAnsi="Calibri" w:cs="Times New Roman"/>
                      <w:b/>
                      <w:bCs/>
                      <w:color w:val="FFFFFF"/>
                      <w:sz w:val="28"/>
                      <w:szCs w:val="28"/>
                      <w:lang w:eastAsia="fr-FR"/>
                    </w:rPr>
                    <w:tab/>
                    <w:t>NB D'AIDANTS AYANT CONTACTE LA PLATEFORME</w:t>
                  </w:r>
                  <w:r w:rsidRPr="0081353C">
                    <w:rPr>
                      <w:rFonts w:ascii="Calibri" w:eastAsia="Times New Roman" w:hAnsi="Calibri" w:cs="Times New Roman"/>
                      <w:color w:val="FFFFFF"/>
                      <w:sz w:val="24"/>
                      <w:szCs w:val="24"/>
                      <w:u w:val="single"/>
                      <w:lang w:eastAsia="fr-FR"/>
                    </w:rPr>
                    <w:t xml:space="preserve"> </w:t>
                  </w:r>
                  <w:r w:rsidRPr="0081353C">
                    <w:rPr>
                      <w:rFonts w:ascii="Calibri" w:eastAsia="Times New Roman" w:hAnsi="Calibri" w:cs="Times New Roman"/>
                      <w:color w:val="FFFFFF"/>
                      <w:sz w:val="24"/>
                      <w:szCs w:val="24"/>
                      <w:lang w:eastAsia="fr-FR"/>
                    </w:rPr>
                    <w:t>(</w:t>
                  </w:r>
                  <w:r w:rsidRPr="0081353C">
                    <w:rPr>
                      <w:rFonts w:ascii="Calibri" w:eastAsia="Times New Roman" w:hAnsi="Calibri" w:cs="Times New Roman"/>
                      <w:i/>
                      <w:iCs/>
                      <w:color w:val="FFFFFF"/>
                      <w:sz w:val="24"/>
                      <w:szCs w:val="24"/>
                      <w:lang w:eastAsia="fr-FR"/>
                    </w:rPr>
                    <w:t>que cela ait abouti ou non à une orientation vers une prestation délivrée) :</w:t>
                  </w:r>
                </w:p>
              </w:tc>
            </w:tr>
          </w:tbl>
          <w:p w:rsidR="0081353C" w:rsidRPr="0081353C" w:rsidRDefault="0081353C" w:rsidP="0081353C">
            <w:pPr>
              <w:spacing w:after="0" w:line="240" w:lineRule="auto"/>
              <w:rPr>
                <w:rFonts w:ascii="Calibri" w:eastAsia="Times New Roman" w:hAnsi="Calibri" w:cs="Times New Roman"/>
                <w:color w:val="000000"/>
                <w:lang w:eastAsia="fr-FR"/>
              </w:rPr>
            </w:pPr>
          </w:p>
        </w:tc>
        <w:tc>
          <w:tcPr>
            <w:tcW w:w="1701" w:type="dxa"/>
            <w:tcBorders>
              <w:top w:val="single" w:sz="8" w:space="0" w:color="auto"/>
              <w:left w:val="single" w:sz="8" w:space="0" w:color="auto"/>
              <w:bottom w:val="single" w:sz="8" w:space="0" w:color="auto"/>
              <w:right w:val="single" w:sz="8" w:space="0" w:color="auto"/>
            </w:tcBorders>
            <w:shd w:val="clear" w:color="000000" w:fill="D8E4BC"/>
            <w:vAlign w:val="center"/>
            <w:hideMark/>
          </w:tcPr>
          <w:p w:rsidR="0081353C" w:rsidRPr="0081353C" w:rsidRDefault="0081353C" w:rsidP="0081353C">
            <w:pPr>
              <w:spacing w:after="0" w:line="240" w:lineRule="auto"/>
              <w:jc w:val="center"/>
              <w:rPr>
                <w:rFonts w:ascii="Calibri" w:eastAsia="Times New Roman" w:hAnsi="Calibri" w:cs="Times New Roman"/>
                <w:sz w:val="28"/>
                <w:szCs w:val="28"/>
                <w:lang w:eastAsia="fr-FR"/>
              </w:rPr>
            </w:pPr>
            <w:r w:rsidRPr="0081353C">
              <w:rPr>
                <w:rFonts w:ascii="Calibri" w:eastAsia="Times New Roman" w:hAnsi="Calibri" w:cs="Times New Roman"/>
                <w:sz w:val="28"/>
                <w:szCs w:val="28"/>
                <w:lang w:eastAsia="fr-FR"/>
              </w:rPr>
              <w:t> </w:t>
            </w:r>
          </w:p>
        </w:tc>
      </w:tr>
    </w:tbl>
    <w:p w:rsidR="0081353C" w:rsidRDefault="0081353C">
      <w:r>
        <w:br w:type="page"/>
      </w:r>
    </w:p>
    <w:tbl>
      <w:tblPr>
        <w:tblW w:w="9421" w:type="dxa"/>
        <w:tblInd w:w="60" w:type="dxa"/>
        <w:tblCellMar>
          <w:left w:w="70" w:type="dxa"/>
          <w:right w:w="70" w:type="dxa"/>
        </w:tblCellMar>
        <w:tblLook w:val="04A0" w:firstRow="1" w:lastRow="0" w:firstColumn="1" w:lastColumn="0" w:noHBand="0" w:noVBand="1"/>
      </w:tblPr>
      <w:tblGrid>
        <w:gridCol w:w="6922"/>
        <w:gridCol w:w="2499"/>
      </w:tblGrid>
      <w:tr w:rsidR="005A7255" w:rsidRPr="005A7255" w:rsidTr="005A7255">
        <w:trPr>
          <w:trHeight w:val="735"/>
        </w:trPr>
        <w:tc>
          <w:tcPr>
            <w:tcW w:w="6922" w:type="dxa"/>
            <w:tcBorders>
              <w:top w:val="single" w:sz="8" w:space="0" w:color="auto"/>
              <w:left w:val="single" w:sz="8" w:space="0" w:color="auto"/>
              <w:bottom w:val="single" w:sz="8" w:space="0" w:color="auto"/>
              <w:right w:val="nil"/>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sz w:val="24"/>
                <w:szCs w:val="24"/>
                <w:lang w:eastAsia="fr-FR"/>
              </w:rPr>
            </w:pPr>
            <w:r w:rsidRPr="005A7255">
              <w:rPr>
                <w:rFonts w:ascii="Calibri" w:eastAsia="Times New Roman" w:hAnsi="Calibri" w:cs="Times New Roman"/>
                <w:b/>
                <w:bCs/>
                <w:color w:val="FFFFFF"/>
                <w:sz w:val="28"/>
                <w:szCs w:val="28"/>
                <w:u w:val="single"/>
                <w:lang w:eastAsia="fr-FR"/>
              </w:rPr>
              <w:t xml:space="preserve">LES PRESCRIPTEURS </w:t>
            </w:r>
            <w:r w:rsidRPr="005A7255">
              <w:rPr>
                <w:rFonts w:ascii="Calibri" w:eastAsia="Times New Roman" w:hAnsi="Calibri" w:cs="Times New Roman"/>
                <w:b/>
                <w:bCs/>
                <w:color w:val="FFFFFF"/>
                <w:sz w:val="24"/>
                <w:szCs w:val="24"/>
                <w:lang w:eastAsia="fr-FR"/>
              </w:rPr>
              <w:t>: ACTEURS A L'ORIGINE DES ORIENTATIONS VERS LA PLATEFORME</w:t>
            </w:r>
          </w:p>
        </w:tc>
        <w:tc>
          <w:tcPr>
            <w:tcW w:w="2499" w:type="dxa"/>
            <w:tcBorders>
              <w:top w:val="single" w:sz="8" w:space="0" w:color="auto"/>
              <w:left w:val="single" w:sz="4" w:space="0" w:color="auto"/>
              <w:bottom w:val="single" w:sz="8" w:space="0" w:color="auto"/>
              <w:right w:val="single" w:sz="4"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D'AIDANTS ORIENTES</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Plusieurs prescripteurs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CLIC</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CG/ équipes APA / services sociaux / CCAS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Accueil de jour</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Service de soins infirmiers à domiciles (SSIAD) / ESA</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3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Centre mémoire / réseau mémoire / consultation mémoire</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Médecins libéraux (généralistes et spécialistes)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Associations de représentants d'usagers ou de familles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Hopital / EMG / SSR</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Services d'aide à domicile (SAD)</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Etablissements médico-sociaux (EHPAD)</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Réseaux gérontologiques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MAIA : gestionnaire de cas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Bouches à oreilles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Média : affichage/presse/ site internet</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 professionnels de la santé (kiné, orthophoniste…)</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Caisse de retraite et complémentaires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6922"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w:t>
            </w:r>
          </w:p>
        </w:tc>
        <w:tc>
          <w:tcPr>
            <w:tcW w:w="2499"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15"/>
        </w:trPr>
        <w:tc>
          <w:tcPr>
            <w:tcW w:w="6922" w:type="dxa"/>
            <w:tcBorders>
              <w:top w:val="nil"/>
              <w:left w:val="single" w:sz="8" w:space="0" w:color="auto"/>
              <w:bottom w:val="single" w:sz="8" w:space="0" w:color="auto"/>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Inconnu</w:t>
            </w:r>
          </w:p>
        </w:tc>
        <w:tc>
          <w:tcPr>
            <w:tcW w:w="2499"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30"/>
        </w:trPr>
        <w:tc>
          <w:tcPr>
            <w:tcW w:w="6922"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jc w:val="right"/>
              <w:rPr>
                <w:rFonts w:ascii="Calibri" w:eastAsia="Times New Roman" w:hAnsi="Calibri" w:cs="Times New Roman"/>
                <w:b/>
                <w:bCs/>
                <w:lang w:eastAsia="fr-FR"/>
              </w:rPr>
            </w:pPr>
            <w:r w:rsidRPr="005A7255">
              <w:rPr>
                <w:rFonts w:ascii="Calibri" w:eastAsia="Times New Roman" w:hAnsi="Calibri" w:cs="Times New Roman"/>
                <w:b/>
                <w:bCs/>
                <w:lang w:eastAsia="fr-FR"/>
              </w:rPr>
              <w:t>TOTAL</w:t>
            </w:r>
          </w:p>
        </w:tc>
        <w:tc>
          <w:tcPr>
            <w:tcW w:w="2499" w:type="dxa"/>
            <w:tcBorders>
              <w:top w:val="nil"/>
              <w:left w:val="single" w:sz="4" w:space="0" w:color="auto"/>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sz w:val="24"/>
                <w:szCs w:val="24"/>
                <w:lang w:eastAsia="fr-FR"/>
              </w:rPr>
            </w:pPr>
            <w:r w:rsidRPr="005A7255">
              <w:rPr>
                <w:rFonts w:ascii="Calibri" w:eastAsia="Times New Roman" w:hAnsi="Calibri" w:cs="Times New Roman"/>
                <w:b/>
                <w:bCs/>
                <w:color w:val="FFFFFF"/>
                <w:sz w:val="24"/>
                <w:szCs w:val="24"/>
                <w:lang w:eastAsia="fr-FR"/>
              </w:rPr>
              <w:t>0</w:t>
            </w:r>
          </w:p>
        </w:tc>
      </w:tr>
      <w:tr w:rsidR="005A7255" w:rsidRPr="005A7255" w:rsidTr="005A7255">
        <w:trPr>
          <w:trHeight w:val="135"/>
        </w:trPr>
        <w:tc>
          <w:tcPr>
            <w:tcW w:w="6922"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2499"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bl>
    <w:p w:rsidR="005A7255" w:rsidRDefault="005A7255">
      <w:r>
        <w:br w:type="page"/>
      </w:r>
    </w:p>
    <w:tbl>
      <w:tblPr>
        <w:tblW w:w="8776" w:type="dxa"/>
        <w:tblInd w:w="70" w:type="dxa"/>
        <w:tblCellMar>
          <w:left w:w="70" w:type="dxa"/>
          <w:right w:w="70" w:type="dxa"/>
        </w:tblCellMar>
        <w:tblLook w:val="04A0" w:firstRow="1" w:lastRow="0" w:firstColumn="1" w:lastColumn="0" w:noHBand="0" w:noVBand="1"/>
      </w:tblPr>
      <w:tblGrid>
        <w:gridCol w:w="4883"/>
        <w:gridCol w:w="1814"/>
        <w:gridCol w:w="2079"/>
      </w:tblGrid>
      <w:tr w:rsidR="005A7255" w:rsidRPr="005A7255" w:rsidTr="005A7255">
        <w:trPr>
          <w:trHeight w:val="315"/>
        </w:trPr>
        <w:tc>
          <w:tcPr>
            <w:tcW w:w="8776" w:type="dxa"/>
            <w:gridSpan w:val="3"/>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b/>
                <w:bCs/>
                <w:color w:val="E26B0A"/>
                <w:sz w:val="24"/>
                <w:szCs w:val="24"/>
                <w:lang w:eastAsia="fr-FR"/>
              </w:rPr>
            </w:pPr>
            <w:r w:rsidRPr="005A7255">
              <w:rPr>
                <w:rFonts w:ascii="Calibri" w:eastAsia="Times New Roman" w:hAnsi="Calibri" w:cs="Times New Roman"/>
                <w:b/>
                <w:bCs/>
                <w:color w:val="E26B0A"/>
                <w:sz w:val="24"/>
                <w:szCs w:val="24"/>
                <w:lang w:eastAsia="fr-FR"/>
              </w:rPr>
              <w:t>ATTENTION : Vérifier que le nombre d'aidants/d'aidés est identique dans chaque cellule de la colonne total</w:t>
            </w:r>
          </w:p>
        </w:tc>
      </w:tr>
      <w:tr w:rsidR="005A7255" w:rsidRPr="005A7255" w:rsidTr="005A7255">
        <w:trPr>
          <w:trHeight w:val="570"/>
        </w:trPr>
        <w:tc>
          <w:tcPr>
            <w:tcW w:w="4883"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1814"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2079" w:type="dxa"/>
            <w:tcBorders>
              <w:top w:val="nil"/>
              <w:left w:val="nil"/>
              <w:bottom w:val="nil"/>
              <w:right w:val="nil"/>
            </w:tcBorders>
            <w:shd w:val="clear" w:color="auto" w:fill="auto"/>
            <w:noWrap/>
            <w:vAlign w:val="bottom"/>
            <w:hideMark/>
          </w:tcPr>
          <w:p w:rsidR="005A7255" w:rsidRPr="005A7255" w:rsidRDefault="005A7255" w:rsidP="005A7255">
            <w:pPr>
              <w:spacing w:after="0" w:line="240" w:lineRule="auto"/>
              <w:rPr>
                <w:rFonts w:ascii="Calibri" w:eastAsia="Times New Roman" w:hAnsi="Calibri" w:cs="Times New Roman"/>
                <w:color w:val="000000"/>
                <w:lang w:eastAsia="fr-FR"/>
              </w:rPr>
            </w:pPr>
            <w:r>
              <w:rPr>
                <w:rFonts w:ascii="Calibri" w:eastAsia="Times New Roman" w:hAnsi="Calibri" w:cs="Times New Roman"/>
                <w:noProof/>
                <w:color w:val="000000"/>
                <w:lang w:eastAsia="fr-FR"/>
              </w:rPr>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0</wp:posOffset>
                      </wp:positionV>
                      <wp:extent cx="314325" cy="390525"/>
                      <wp:effectExtent l="57150" t="38100" r="85725" b="123825"/>
                      <wp:wrapNone/>
                      <wp:docPr id="12" name="Flèche vers le bas 12"/>
                      <wp:cNvGraphicFramePr/>
                      <a:graphic xmlns:a="http://schemas.openxmlformats.org/drawingml/2006/main">
                        <a:graphicData uri="http://schemas.microsoft.com/office/word/2010/wordprocessingShape">
                          <wps:wsp>
                            <wps:cNvSpPr/>
                            <wps:spPr>
                              <a:xfrm>
                                <a:off x="0" y="0"/>
                                <a:ext cx="201084" cy="275165"/>
                              </a:xfrm>
                              <a:prstGeom prst="downArrow">
                                <a:avLst/>
                              </a:prstGeom>
                            </wps:spPr>
                            <wps:style>
                              <a:lnRef idx="0">
                                <a:schemeClr val="accent6"/>
                              </a:lnRef>
                              <a:fillRef idx="3">
                                <a:schemeClr val="accent6"/>
                              </a:fillRef>
                              <a:effectRef idx="3">
                                <a:schemeClr val="accent6"/>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id="Flèche vers le bas 12" o:spid="_x0000_s1026" type="#_x0000_t67" style="position:absolute;margin-left:26.25pt;margin-top:0;width:24.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" adj="13708"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0"/>
            </w:tblGrid>
            <w:tr w:rsidR="005A7255" w:rsidRPr="005A7255">
              <w:trPr>
                <w:trHeight w:val="570"/>
                <w:tblCellSpacing w:w="0" w:type="dxa"/>
              </w:trPr>
              <w:tc>
                <w:tcPr>
                  <w:tcW w:w="154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bl>
          <w:p w:rsidR="005A7255" w:rsidRPr="005A7255" w:rsidRDefault="005A7255" w:rsidP="005A7255">
            <w:pPr>
              <w:spacing w:after="0" w:line="240" w:lineRule="auto"/>
              <w:rPr>
                <w:rFonts w:ascii="Calibri" w:eastAsia="Times New Roman" w:hAnsi="Calibri" w:cs="Times New Roman"/>
                <w:color w:val="000000"/>
                <w:lang w:eastAsia="fr-FR"/>
              </w:rPr>
            </w:pPr>
          </w:p>
        </w:tc>
      </w:tr>
      <w:tr w:rsidR="005A7255" w:rsidRPr="005A7255" w:rsidTr="005A7255">
        <w:trPr>
          <w:trHeight w:val="705"/>
        </w:trPr>
        <w:tc>
          <w:tcPr>
            <w:tcW w:w="4883" w:type="dxa"/>
            <w:tcBorders>
              <w:top w:val="single" w:sz="8" w:space="0" w:color="auto"/>
              <w:left w:val="single" w:sz="8" w:space="0" w:color="auto"/>
              <w:bottom w:val="single" w:sz="8" w:space="0" w:color="auto"/>
              <w:right w:val="nil"/>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sz w:val="24"/>
                <w:szCs w:val="24"/>
                <w:lang w:eastAsia="fr-FR"/>
              </w:rPr>
            </w:pPr>
            <w:r w:rsidRPr="005A7255">
              <w:rPr>
                <w:rFonts w:ascii="Calibri" w:eastAsia="Times New Roman" w:hAnsi="Calibri" w:cs="Times New Roman"/>
                <w:b/>
                <w:bCs/>
                <w:color w:val="FFFFFF"/>
                <w:sz w:val="28"/>
                <w:szCs w:val="28"/>
                <w:u w:val="single"/>
                <w:lang w:eastAsia="fr-FR"/>
              </w:rPr>
              <w:t xml:space="preserve">PROFIL DE L'AIDANT </w:t>
            </w:r>
            <w:r w:rsidRPr="005A7255">
              <w:rPr>
                <w:rFonts w:ascii="Calibri" w:eastAsia="Times New Roman" w:hAnsi="Calibri" w:cs="Times New Roman"/>
                <w:b/>
                <w:bCs/>
                <w:color w:val="FFFFFF"/>
                <w:sz w:val="28"/>
                <w:szCs w:val="28"/>
                <w:lang w:eastAsia="fr-FR"/>
              </w:rPr>
              <w:t xml:space="preserve">: </w:t>
            </w:r>
            <w:r w:rsidRPr="005A7255">
              <w:rPr>
                <w:rFonts w:ascii="Calibri" w:eastAsia="Times New Roman" w:hAnsi="Calibri" w:cs="Times New Roman"/>
                <w:b/>
                <w:bCs/>
                <w:color w:val="FFFFFF"/>
                <w:sz w:val="24"/>
                <w:szCs w:val="24"/>
                <w:lang w:eastAsia="fr-FR"/>
              </w:rPr>
              <w:t>AYANT BENEFICIE D'AU MOINS UNE PRESTATION</w:t>
            </w:r>
          </w:p>
        </w:tc>
        <w:tc>
          <w:tcPr>
            <w:tcW w:w="1814" w:type="dxa"/>
            <w:tcBorders>
              <w:top w:val="single" w:sz="8" w:space="0" w:color="auto"/>
              <w:left w:val="single" w:sz="4" w:space="0" w:color="auto"/>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D'AIDANTS</w:t>
            </w:r>
          </w:p>
        </w:tc>
        <w:tc>
          <w:tcPr>
            <w:tcW w:w="2079" w:type="dxa"/>
            <w:tcBorders>
              <w:top w:val="single" w:sz="8" w:space="0" w:color="auto"/>
              <w:left w:val="single" w:sz="4" w:space="0" w:color="auto"/>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TOTAL</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Homme</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val="restart"/>
            <w:tcBorders>
              <w:top w:val="nil"/>
              <w:left w:val="single" w:sz="8" w:space="0" w:color="auto"/>
              <w:bottom w:val="nil"/>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Femme</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4883" w:type="dxa"/>
            <w:tcBorders>
              <w:top w:val="nil"/>
              <w:left w:val="single" w:sz="8" w:space="0" w:color="auto"/>
              <w:bottom w:val="single" w:sz="4" w:space="0" w:color="A6A6A6"/>
              <w:right w:val="nil"/>
            </w:tcBorders>
            <w:shd w:val="clear"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814" w:type="dxa"/>
            <w:tcBorders>
              <w:top w:val="nil"/>
              <w:left w:val="single" w:sz="4" w:space="0" w:color="auto"/>
              <w:bottom w:val="single" w:sz="4" w:space="0" w:color="A6A6A6"/>
              <w:right w:val="single" w:sz="8" w:space="0" w:color="auto"/>
            </w:tcBorders>
            <w:shd w:val="clear" w:color="000000"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tcBorders>
              <w:top w:val="nil"/>
              <w:left w:val="nil"/>
              <w:bottom w:val="single" w:sz="4" w:space="0" w:color="A6A6A6"/>
              <w:right w:val="single" w:sz="8" w:space="0" w:color="auto"/>
            </w:tcBorders>
            <w:shd w:val="clear" w:color="000000" w:fill="FCD5B4"/>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 </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Cohabitant avec l'aidé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val="restart"/>
            <w:tcBorders>
              <w:top w:val="nil"/>
              <w:left w:val="single" w:sz="8" w:space="0" w:color="auto"/>
              <w:bottom w:val="nil"/>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Non cohabitant avec l'aidé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4883" w:type="dxa"/>
            <w:tcBorders>
              <w:top w:val="nil"/>
              <w:left w:val="single" w:sz="8" w:space="0" w:color="auto"/>
              <w:bottom w:val="single" w:sz="4" w:space="0" w:color="A6A6A6"/>
              <w:right w:val="nil"/>
            </w:tcBorders>
            <w:shd w:val="clear"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814" w:type="dxa"/>
            <w:tcBorders>
              <w:top w:val="nil"/>
              <w:left w:val="single" w:sz="4" w:space="0" w:color="auto"/>
              <w:bottom w:val="single" w:sz="4" w:space="0" w:color="A6A6A6"/>
              <w:right w:val="single" w:sz="8" w:space="0" w:color="auto"/>
            </w:tcBorders>
            <w:shd w:val="clear" w:color="000000"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tcBorders>
              <w:top w:val="nil"/>
              <w:left w:val="nil"/>
              <w:bottom w:val="single" w:sz="4" w:space="0" w:color="A6A6A6"/>
              <w:right w:val="single" w:sz="8" w:space="0" w:color="auto"/>
            </w:tcBorders>
            <w:shd w:val="clear" w:color="000000" w:fill="FCD5B4"/>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 </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Enfant</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val="restart"/>
            <w:tcBorders>
              <w:top w:val="nil"/>
              <w:left w:val="single" w:sz="8" w:space="0" w:color="auto"/>
              <w:bottom w:val="nil"/>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Conjoint/concubin / PACSé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Veuf (dans le cas ou l'aidé est décédé)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color w:val="000000"/>
                <w:lang w:eastAsia="fr-FR"/>
              </w:rPr>
            </w:pPr>
            <w:r w:rsidRPr="005A7255">
              <w:rPr>
                <w:rFonts w:ascii="Calibri" w:eastAsia="Times New Roman" w:hAnsi="Calibri" w:cs="Times New Roman"/>
                <w:color w:val="000000"/>
                <w:lang w:eastAsia="fr-FR"/>
              </w:rPr>
              <w:t>Autres liens de parenté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 liens (amicaux, …)</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4883" w:type="dxa"/>
            <w:tcBorders>
              <w:top w:val="nil"/>
              <w:left w:val="single" w:sz="8" w:space="0" w:color="auto"/>
              <w:bottom w:val="single" w:sz="4" w:space="0" w:color="A6A6A6"/>
              <w:right w:val="nil"/>
            </w:tcBorders>
            <w:shd w:val="clear"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814" w:type="dxa"/>
            <w:tcBorders>
              <w:top w:val="nil"/>
              <w:left w:val="single" w:sz="4" w:space="0" w:color="auto"/>
              <w:bottom w:val="single" w:sz="4" w:space="0" w:color="A6A6A6"/>
              <w:right w:val="single" w:sz="8" w:space="0" w:color="auto"/>
            </w:tcBorders>
            <w:shd w:val="clear" w:color="000000"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tcBorders>
              <w:top w:val="nil"/>
              <w:left w:val="nil"/>
              <w:bottom w:val="single" w:sz="4" w:space="0" w:color="A6A6A6"/>
              <w:right w:val="single" w:sz="8" w:space="0" w:color="auto"/>
            </w:tcBorders>
            <w:shd w:val="clear" w:color="000000" w:fill="FCD5B4"/>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 </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Retraité</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val="restart"/>
            <w:tcBorders>
              <w:top w:val="nil"/>
              <w:left w:val="single" w:sz="8" w:space="0" w:color="auto"/>
              <w:bottom w:val="single" w:sz="8" w:space="0" w:color="000000"/>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4883"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En activité professionnelle</w:t>
            </w:r>
          </w:p>
        </w:tc>
        <w:tc>
          <w:tcPr>
            <w:tcW w:w="1814"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single" w:sz="8" w:space="0" w:color="000000"/>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4883" w:type="dxa"/>
            <w:tcBorders>
              <w:top w:val="nil"/>
              <w:left w:val="single" w:sz="8" w:space="0" w:color="auto"/>
              <w:bottom w:val="single" w:sz="8" w:space="0" w:color="auto"/>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w:t>
            </w:r>
          </w:p>
        </w:tc>
        <w:tc>
          <w:tcPr>
            <w:tcW w:w="1814"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2079" w:type="dxa"/>
            <w:vMerge/>
            <w:tcBorders>
              <w:top w:val="nil"/>
              <w:left w:val="single" w:sz="8" w:space="0" w:color="auto"/>
              <w:bottom w:val="single" w:sz="8" w:space="0" w:color="000000"/>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bl>
    <w:p w:rsidR="0081353C" w:rsidRDefault="0081353C"/>
    <w:p w:rsidR="005A7255" w:rsidRDefault="005A7255">
      <w:r>
        <w:br w:type="page"/>
      </w:r>
    </w:p>
    <w:tbl>
      <w:tblPr>
        <w:tblW w:w="8776" w:type="dxa"/>
        <w:tblInd w:w="70" w:type="dxa"/>
        <w:tblCellMar>
          <w:left w:w="70" w:type="dxa"/>
          <w:right w:w="70" w:type="dxa"/>
        </w:tblCellMar>
        <w:tblLook w:val="04A0" w:firstRow="1" w:lastRow="0" w:firstColumn="1" w:lastColumn="0" w:noHBand="0" w:noVBand="1"/>
      </w:tblPr>
      <w:tblGrid>
        <w:gridCol w:w="5560"/>
        <w:gridCol w:w="1660"/>
        <w:gridCol w:w="1680"/>
      </w:tblGrid>
      <w:tr w:rsidR="005A7255" w:rsidRPr="005A7255" w:rsidTr="005A7255">
        <w:trPr>
          <w:trHeight w:val="315"/>
        </w:trPr>
        <w:tc>
          <w:tcPr>
            <w:tcW w:w="556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166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1556" w:type="dxa"/>
            <w:tcBorders>
              <w:top w:val="nil"/>
              <w:left w:val="nil"/>
              <w:bottom w:val="nil"/>
              <w:right w:val="nil"/>
            </w:tcBorders>
            <w:shd w:val="clear" w:color="auto" w:fill="auto"/>
            <w:noWrap/>
            <w:vAlign w:val="bottom"/>
            <w:hideMark/>
          </w:tcPr>
          <w:p w:rsidR="005A7255" w:rsidRPr="005A7255" w:rsidRDefault="005A7255" w:rsidP="005A7255">
            <w:pPr>
              <w:spacing w:after="0" w:line="240" w:lineRule="auto"/>
              <w:rPr>
                <w:rFonts w:ascii="Calibri" w:eastAsia="Times New Roman" w:hAnsi="Calibri" w:cs="Times New Roman"/>
                <w:color w:val="000000"/>
                <w:lang w:eastAsia="fr-FR"/>
              </w:rPr>
            </w:pPr>
            <w:r>
              <w:rPr>
                <w:rFonts w:ascii="Calibri" w:eastAsia="Times New Roman" w:hAnsi="Calibri" w:cs="Times New Roman"/>
                <w:noProof/>
                <w:color w:val="000000"/>
                <w:lang w:eastAsia="fr-FR"/>
              </w:rPr>
              <mc:AlternateContent>
                <mc:Choice Requires="wps">
                  <w:drawing>
                    <wp:anchor distT="0" distB="0" distL="114300" distR="114300" simplePos="0" relativeHeight="251662336" behindDoc="0" locked="0" layoutInCell="1" allowOverlap="1">
                      <wp:simplePos x="0" y="0"/>
                      <wp:positionH relativeFrom="column">
                        <wp:posOffset>314325</wp:posOffset>
                      </wp:positionH>
                      <wp:positionV relativeFrom="paragraph">
                        <wp:posOffset>-171450</wp:posOffset>
                      </wp:positionV>
                      <wp:extent cx="314325" cy="390525"/>
                      <wp:effectExtent l="57150" t="38100" r="85725" b="123825"/>
                      <wp:wrapNone/>
                      <wp:docPr id="13" name="Flèche vers le bas 13"/>
                      <wp:cNvGraphicFramePr/>
                      <a:graphic xmlns:a="http://schemas.openxmlformats.org/drawingml/2006/main">
                        <a:graphicData uri="http://schemas.microsoft.com/office/word/2010/wordprocessingShape">
                          <wps:wsp>
                            <wps:cNvSpPr/>
                            <wps:spPr>
                              <a:xfrm>
                                <a:off x="0" y="0"/>
                                <a:ext cx="201084" cy="275165"/>
                              </a:xfrm>
                              <a:prstGeom prst="downArrow">
                                <a:avLst/>
                              </a:prstGeom>
                            </wps:spPr>
                            <wps:style>
                              <a:lnRef idx="0">
                                <a:schemeClr val="accent6"/>
                              </a:lnRef>
                              <a:fillRef idx="3">
                                <a:schemeClr val="accent6"/>
                              </a:fillRef>
                              <a:effectRef idx="3">
                                <a:schemeClr val="accent6"/>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id="Flèche vers le bas 13" o:spid="_x0000_s1026" type="#_x0000_t67" style="position:absolute;margin-left:24.75pt;margin-top:-13.5pt;width:24.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" adj="13708"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0"/>
            </w:tblGrid>
            <w:tr w:rsidR="005A7255" w:rsidRPr="005A7255">
              <w:trPr>
                <w:trHeight w:val="315"/>
                <w:tblCellSpacing w:w="0" w:type="dxa"/>
              </w:trPr>
              <w:tc>
                <w:tcPr>
                  <w:tcW w:w="154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bl>
          <w:p w:rsidR="005A7255" w:rsidRPr="005A7255" w:rsidRDefault="005A7255" w:rsidP="005A7255">
            <w:pPr>
              <w:spacing w:after="0" w:line="240" w:lineRule="auto"/>
              <w:rPr>
                <w:rFonts w:ascii="Calibri" w:eastAsia="Times New Roman" w:hAnsi="Calibri" w:cs="Times New Roman"/>
                <w:color w:val="000000"/>
                <w:lang w:eastAsia="fr-FR"/>
              </w:rPr>
            </w:pPr>
          </w:p>
        </w:tc>
      </w:tr>
      <w:tr w:rsidR="005A7255" w:rsidRPr="005A7255" w:rsidTr="005A7255">
        <w:trPr>
          <w:trHeight w:val="660"/>
        </w:trPr>
        <w:tc>
          <w:tcPr>
            <w:tcW w:w="5560" w:type="dxa"/>
            <w:tcBorders>
              <w:top w:val="single" w:sz="8" w:space="0" w:color="auto"/>
              <w:left w:val="single" w:sz="8" w:space="0" w:color="auto"/>
              <w:bottom w:val="single" w:sz="8" w:space="0" w:color="auto"/>
              <w:right w:val="nil"/>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sz w:val="24"/>
                <w:szCs w:val="24"/>
                <w:lang w:eastAsia="fr-FR"/>
              </w:rPr>
            </w:pPr>
            <w:r w:rsidRPr="005A7255">
              <w:rPr>
                <w:rFonts w:ascii="Calibri" w:eastAsia="Times New Roman" w:hAnsi="Calibri" w:cs="Times New Roman"/>
                <w:b/>
                <w:bCs/>
                <w:color w:val="FFFFFF"/>
                <w:sz w:val="28"/>
                <w:szCs w:val="28"/>
                <w:u w:val="single"/>
                <w:lang w:eastAsia="fr-FR"/>
              </w:rPr>
              <w:t xml:space="preserve">PROFIL DE L'AIDÉ </w:t>
            </w:r>
            <w:r w:rsidRPr="005A7255">
              <w:rPr>
                <w:rFonts w:ascii="Calibri" w:eastAsia="Times New Roman" w:hAnsi="Calibri" w:cs="Times New Roman"/>
                <w:b/>
                <w:bCs/>
                <w:color w:val="FFFFFF"/>
                <w:sz w:val="28"/>
                <w:szCs w:val="28"/>
                <w:lang w:eastAsia="fr-FR"/>
              </w:rPr>
              <w:t xml:space="preserve">: </w:t>
            </w:r>
            <w:r w:rsidRPr="005A7255">
              <w:rPr>
                <w:rFonts w:ascii="Calibri" w:eastAsia="Times New Roman" w:hAnsi="Calibri" w:cs="Times New Roman"/>
                <w:b/>
                <w:bCs/>
                <w:color w:val="FFFFFF"/>
                <w:sz w:val="24"/>
                <w:szCs w:val="24"/>
                <w:lang w:eastAsia="fr-FR"/>
              </w:rPr>
              <w:t>RATTACHÉ A L'AIDANT</w:t>
            </w:r>
          </w:p>
        </w:tc>
        <w:tc>
          <w:tcPr>
            <w:tcW w:w="1660" w:type="dxa"/>
            <w:tcBorders>
              <w:top w:val="single" w:sz="8" w:space="0" w:color="auto"/>
              <w:left w:val="single" w:sz="4" w:space="0" w:color="auto"/>
              <w:bottom w:val="single" w:sz="8" w:space="0" w:color="auto"/>
              <w:right w:val="single" w:sz="4"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D'AIDÉS</w:t>
            </w:r>
          </w:p>
        </w:tc>
        <w:tc>
          <w:tcPr>
            <w:tcW w:w="1556" w:type="dxa"/>
            <w:tcBorders>
              <w:top w:val="single" w:sz="8" w:space="0" w:color="auto"/>
              <w:left w:val="nil"/>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TOTAL</w:t>
            </w: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Homme</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val="restart"/>
            <w:tcBorders>
              <w:top w:val="nil"/>
              <w:left w:val="single" w:sz="8" w:space="0" w:color="auto"/>
              <w:bottom w:val="nil"/>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Femme</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5560" w:type="dxa"/>
            <w:tcBorders>
              <w:top w:val="nil"/>
              <w:left w:val="single" w:sz="8" w:space="0" w:color="auto"/>
              <w:bottom w:val="single" w:sz="4" w:space="0" w:color="A6A6A6"/>
              <w:right w:val="nil"/>
            </w:tcBorders>
            <w:shd w:val="clear"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660" w:type="dxa"/>
            <w:tcBorders>
              <w:top w:val="nil"/>
              <w:left w:val="single" w:sz="8" w:space="0" w:color="auto"/>
              <w:bottom w:val="single" w:sz="4" w:space="0" w:color="A6A6A6"/>
              <w:right w:val="single" w:sz="8" w:space="0" w:color="auto"/>
            </w:tcBorders>
            <w:shd w:val="clear" w:color="000000"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tcBorders>
              <w:top w:val="nil"/>
              <w:left w:val="nil"/>
              <w:bottom w:val="single" w:sz="4" w:space="0" w:color="A6A6A6"/>
              <w:right w:val="single" w:sz="8" w:space="0" w:color="auto"/>
            </w:tcBorders>
            <w:shd w:val="clear" w:color="000000" w:fill="FCD5B4"/>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 </w:t>
            </w: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Maladie neuro-dégénérative</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val="restart"/>
            <w:tcBorders>
              <w:top w:val="nil"/>
              <w:left w:val="single" w:sz="8" w:space="0" w:color="auto"/>
              <w:bottom w:val="nil"/>
              <w:right w:val="single" w:sz="8" w:space="0" w:color="auto"/>
            </w:tcBorders>
            <w:shd w:val="clear" w:color="000000" w:fill="FCD5B4"/>
            <w:noWrap/>
            <w:vAlign w:val="center"/>
            <w:hideMark/>
          </w:tcPr>
          <w:p w:rsidR="005A7255" w:rsidRPr="005A7255" w:rsidRDefault="005A7255" w:rsidP="005A7255">
            <w:pPr>
              <w:spacing w:after="0" w:line="240" w:lineRule="auto"/>
              <w:jc w:val="center"/>
              <w:rPr>
                <w:rFonts w:ascii="Calibri" w:eastAsia="Times New Roman" w:hAnsi="Calibri" w:cs="Times New Roman"/>
                <w:b/>
                <w:bCs/>
                <w:sz w:val="24"/>
                <w:szCs w:val="24"/>
                <w:lang w:eastAsia="fr-FR"/>
              </w:rPr>
            </w:pPr>
            <w:r w:rsidRPr="005A7255">
              <w:rPr>
                <w:rFonts w:ascii="Calibri" w:eastAsia="Times New Roman" w:hAnsi="Calibri" w:cs="Times New Roman"/>
                <w:b/>
                <w:bCs/>
                <w:sz w:val="24"/>
                <w:szCs w:val="24"/>
                <w:lang w:eastAsia="fr-FR"/>
              </w:rPr>
              <w:t>0</w:t>
            </w: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Non connu par l'aidant</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00"/>
        </w:trPr>
        <w:tc>
          <w:tcPr>
            <w:tcW w:w="5560" w:type="dxa"/>
            <w:tcBorders>
              <w:top w:val="nil"/>
              <w:left w:val="single" w:sz="8" w:space="0" w:color="auto"/>
              <w:bottom w:val="nil"/>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w:t>
            </w:r>
          </w:p>
        </w:tc>
        <w:tc>
          <w:tcPr>
            <w:tcW w:w="1660" w:type="dxa"/>
            <w:tcBorders>
              <w:top w:val="nil"/>
              <w:left w:val="single" w:sz="8" w:space="0" w:color="auto"/>
              <w:bottom w:val="nil"/>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single" w:sz="8" w:space="0" w:color="auto"/>
              <w:bottom w:val="nil"/>
              <w:right w:val="single" w:sz="8" w:space="0" w:color="auto"/>
            </w:tcBorders>
            <w:vAlign w:val="center"/>
            <w:hideMark/>
          </w:tcPr>
          <w:p w:rsidR="005A7255" w:rsidRPr="005A7255" w:rsidRDefault="005A7255" w:rsidP="005A7255">
            <w:pPr>
              <w:spacing w:after="0" w:line="240" w:lineRule="auto"/>
              <w:rPr>
                <w:rFonts w:ascii="Calibri" w:eastAsia="Times New Roman" w:hAnsi="Calibri" w:cs="Times New Roman"/>
                <w:b/>
                <w:bCs/>
                <w:sz w:val="24"/>
                <w:szCs w:val="24"/>
                <w:lang w:eastAsia="fr-FR"/>
              </w:rPr>
            </w:pPr>
          </w:p>
        </w:tc>
      </w:tr>
      <w:tr w:rsidR="005A7255" w:rsidRPr="005A7255" w:rsidTr="005A7255">
        <w:trPr>
          <w:trHeight w:val="315"/>
        </w:trPr>
        <w:tc>
          <w:tcPr>
            <w:tcW w:w="5560" w:type="dxa"/>
            <w:tcBorders>
              <w:top w:val="nil"/>
              <w:left w:val="single" w:sz="8" w:space="0" w:color="auto"/>
              <w:bottom w:val="nil"/>
              <w:right w:val="nil"/>
            </w:tcBorders>
            <w:shd w:val="clear"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660" w:type="dxa"/>
            <w:tcBorders>
              <w:top w:val="nil"/>
              <w:left w:val="single" w:sz="8" w:space="0" w:color="auto"/>
              <w:bottom w:val="nil"/>
              <w:right w:val="single" w:sz="8" w:space="0" w:color="auto"/>
            </w:tcBorders>
            <w:shd w:val="clear" w:color="000000"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tcBorders>
              <w:top w:val="nil"/>
              <w:left w:val="nil"/>
              <w:bottom w:val="single" w:sz="8" w:space="0" w:color="auto"/>
              <w:right w:val="single" w:sz="8" w:space="0" w:color="auto"/>
            </w:tcBorders>
            <w:shd w:val="clear" w:color="000000" w:fill="FCD5B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Fréquentant l'AJ adossé à la PFR</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val="restart"/>
            <w:tcBorders>
              <w:top w:val="nil"/>
              <w:left w:val="nil"/>
              <w:bottom w:val="nil"/>
              <w:right w:val="nil"/>
            </w:tcBorders>
            <w:shd w:val="clear" w:color="auto" w:fill="auto"/>
            <w:noWrap/>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Fréquentant un autre AJ</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nil"/>
              <w:bottom w:val="nil"/>
              <w:right w:val="nil"/>
            </w:tcBorders>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Fréquentant un accueil de nuit</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nil"/>
              <w:bottom w:val="nil"/>
              <w:right w:val="nil"/>
            </w:tcBorders>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Fréquentant un HT</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nil"/>
              <w:bottom w:val="nil"/>
              <w:right w:val="nil"/>
            </w:tcBorders>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300"/>
        </w:trPr>
        <w:tc>
          <w:tcPr>
            <w:tcW w:w="5560" w:type="dxa"/>
            <w:tcBorders>
              <w:top w:val="nil"/>
              <w:left w:val="single" w:sz="8" w:space="0" w:color="auto"/>
              <w:bottom w:val="single" w:sz="4" w:space="0" w:color="A6A6A6"/>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Inconnu</w:t>
            </w:r>
          </w:p>
        </w:tc>
        <w:tc>
          <w:tcPr>
            <w:tcW w:w="1660"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nil"/>
              <w:bottom w:val="nil"/>
              <w:right w:val="nil"/>
            </w:tcBorders>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315"/>
        </w:trPr>
        <w:tc>
          <w:tcPr>
            <w:tcW w:w="5560" w:type="dxa"/>
            <w:tcBorders>
              <w:top w:val="nil"/>
              <w:left w:val="single" w:sz="8" w:space="0" w:color="auto"/>
              <w:bottom w:val="single" w:sz="8" w:space="0" w:color="auto"/>
              <w:right w:val="nil"/>
            </w:tcBorders>
            <w:shd w:val="clear" w:color="000000" w:fill="DCE6F1"/>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 solutions de répit</w:t>
            </w:r>
          </w:p>
        </w:tc>
        <w:tc>
          <w:tcPr>
            <w:tcW w:w="1660" w:type="dxa"/>
            <w:tcBorders>
              <w:top w:val="nil"/>
              <w:left w:val="single" w:sz="8"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vMerge/>
            <w:tcBorders>
              <w:top w:val="nil"/>
              <w:left w:val="nil"/>
              <w:bottom w:val="nil"/>
              <w:right w:val="nil"/>
            </w:tcBorders>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315"/>
        </w:trPr>
        <w:tc>
          <w:tcPr>
            <w:tcW w:w="556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Préciser quelles solutions de répit :</w:t>
            </w:r>
          </w:p>
        </w:tc>
        <w:tc>
          <w:tcPr>
            <w:tcW w:w="1660"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c>
          <w:tcPr>
            <w:tcW w:w="1556"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r w:rsidR="005A7255" w:rsidRPr="005A7255" w:rsidTr="005A7255">
        <w:trPr>
          <w:trHeight w:val="1185"/>
        </w:trPr>
        <w:tc>
          <w:tcPr>
            <w:tcW w:w="72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556" w:type="dxa"/>
            <w:tcBorders>
              <w:top w:val="nil"/>
              <w:left w:val="nil"/>
              <w:bottom w:val="nil"/>
              <w:right w:val="nil"/>
            </w:tcBorders>
            <w:shd w:val="clear" w:color="auto" w:fill="auto"/>
            <w:noWrap/>
            <w:vAlign w:val="center"/>
            <w:hideMark/>
          </w:tcPr>
          <w:p w:rsidR="005A7255" w:rsidRPr="005A7255" w:rsidRDefault="005A7255" w:rsidP="005A7255">
            <w:pPr>
              <w:spacing w:after="0" w:line="240" w:lineRule="auto"/>
              <w:rPr>
                <w:rFonts w:ascii="Calibri" w:eastAsia="Times New Roman" w:hAnsi="Calibri" w:cs="Times New Roman"/>
                <w:lang w:eastAsia="fr-FR"/>
              </w:rPr>
            </w:pPr>
          </w:p>
        </w:tc>
      </w:tr>
    </w:tbl>
    <w:p w:rsidR="005A7255" w:rsidRDefault="005A7255"/>
    <w:p w:rsidR="005A7255" w:rsidRDefault="005A7255">
      <w:r>
        <w:br w:type="page"/>
      </w:r>
    </w:p>
    <w:tbl>
      <w:tblPr>
        <w:tblW w:w="14752" w:type="dxa"/>
        <w:tblInd w:w="60" w:type="dxa"/>
        <w:tblCellMar>
          <w:left w:w="70" w:type="dxa"/>
          <w:right w:w="70" w:type="dxa"/>
        </w:tblCellMar>
        <w:tblLook w:val="04A0" w:firstRow="1" w:lastRow="0" w:firstColumn="1" w:lastColumn="0" w:noHBand="0" w:noVBand="1"/>
      </w:tblPr>
      <w:tblGrid>
        <w:gridCol w:w="5255"/>
        <w:gridCol w:w="1418"/>
        <w:gridCol w:w="1134"/>
        <w:gridCol w:w="1417"/>
        <w:gridCol w:w="1276"/>
        <w:gridCol w:w="1276"/>
        <w:gridCol w:w="1275"/>
        <w:gridCol w:w="1701"/>
      </w:tblGrid>
      <w:tr w:rsidR="005A7255" w:rsidRPr="005A7255" w:rsidTr="005A7255">
        <w:trPr>
          <w:trHeight w:val="1515"/>
        </w:trPr>
        <w:tc>
          <w:tcPr>
            <w:tcW w:w="5255" w:type="dxa"/>
            <w:tcBorders>
              <w:top w:val="single" w:sz="8" w:space="0" w:color="auto"/>
              <w:left w:val="single" w:sz="8" w:space="0" w:color="auto"/>
              <w:bottom w:val="single" w:sz="8" w:space="0" w:color="auto"/>
              <w:right w:val="nil"/>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u w:val="single"/>
                <w:lang w:eastAsia="fr-FR"/>
              </w:rPr>
              <w:t>LES PRESTATIONS</w:t>
            </w:r>
            <w:r w:rsidRPr="005A7255">
              <w:rPr>
                <w:rFonts w:ascii="Calibri" w:eastAsia="Times New Roman" w:hAnsi="Calibri" w:cs="Times New Roman"/>
                <w:b/>
                <w:bCs/>
                <w:color w:val="FFFFFF"/>
                <w:lang w:eastAsia="fr-FR"/>
              </w:rPr>
              <w:t xml:space="preserve"> REALISÉES SUR L'ANNEE</w:t>
            </w:r>
          </w:p>
        </w:tc>
        <w:tc>
          <w:tcPr>
            <w:tcW w:w="1418" w:type="dxa"/>
            <w:tcBorders>
              <w:top w:val="single" w:sz="8" w:space="0" w:color="auto"/>
              <w:left w:val="single" w:sz="4" w:space="0" w:color="auto"/>
              <w:bottom w:val="single" w:sz="8" w:space="0" w:color="auto"/>
              <w:right w:val="single" w:sz="4"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TOTAL DE PRESTATIONS REALISÉES</w:t>
            </w:r>
          </w:p>
        </w:tc>
        <w:tc>
          <w:tcPr>
            <w:tcW w:w="1134" w:type="dxa"/>
            <w:tcBorders>
              <w:top w:val="single" w:sz="8" w:space="0" w:color="auto"/>
              <w:left w:val="nil"/>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TOTAL D'HEURES REALISÉES</w:t>
            </w:r>
          </w:p>
        </w:tc>
        <w:tc>
          <w:tcPr>
            <w:tcW w:w="1417" w:type="dxa"/>
            <w:tcBorders>
              <w:top w:val="single" w:sz="8" w:space="0" w:color="auto"/>
              <w:left w:val="single" w:sz="4" w:space="0" w:color="auto"/>
              <w:bottom w:val="single" w:sz="8" w:space="0" w:color="auto"/>
              <w:right w:val="nil"/>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 xml:space="preserve">COÛT TOTAL DES PRESTATIONS </w:t>
            </w:r>
            <w:r w:rsidRPr="005A7255">
              <w:rPr>
                <w:rFonts w:ascii="Calibri" w:eastAsia="Times New Roman" w:hAnsi="Calibri" w:cs="Times New Roman"/>
                <w:b/>
                <w:bCs/>
                <w:color w:val="FFFFFF"/>
                <w:lang w:eastAsia="fr-FR"/>
              </w:rPr>
              <w:br/>
              <w:t>(hors ETP salariés)</w:t>
            </w:r>
          </w:p>
        </w:tc>
        <w:tc>
          <w:tcPr>
            <w:tcW w:w="1276" w:type="dxa"/>
            <w:tcBorders>
              <w:top w:val="single" w:sz="8" w:space="0" w:color="auto"/>
              <w:left w:val="single" w:sz="4" w:space="0" w:color="auto"/>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w:t>
            </w:r>
            <w:r>
              <w:rPr>
                <w:rFonts w:ascii="Calibri" w:eastAsia="Times New Roman" w:hAnsi="Calibri" w:cs="Times New Roman"/>
                <w:b/>
                <w:bCs/>
                <w:color w:val="FFFFFF"/>
                <w:lang w:eastAsia="fr-FR"/>
              </w:rPr>
              <w:t>b</w:t>
            </w:r>
            <w:r w:rsidRPr="005A7255">
              <w:rPr>
                <w:rFonts w:ascii="Calibri" w:eastAsia="Times New Roman" w:hAnsi="Calibri" w:cs="Times New Roman"/>
                <w:b/>
                <w:bCs/>
                <w:color w:val="FFFFFF"/>
                <w:lang w:eastAsia="fr-FR"/>
              </w:rPr>
              <w:t xml:space="preserve"> d'aidants ayant bénéficié de la prestation</w:t>
            </w:r>
          </w:p>
        </w:tc>
        <w:tc>
          <w:tcPr>
            <w:tcW w:w="1276" w:type="dxa"/>
            <w:tcBorders>
              <w:top w:val="single" w:sz="8" w:space="0" w:color="auto"/>
              <w:left w:val="single" w:sz="4" w:space="0" w:color="auto"/>
              <w:bottom w:val="single" w:sz="8" w:space="0" w:color="auto"/>
              <w:right w:val="single" w:sz="8"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d'Aidés ayant bénéficié de la prestation</w:t>
            </w:r>
          </w:p>
        </w:tc>
        <w:tc>
          <w:tcPr>
            <w:tcW w:w="1275" w:type="dxa"/>
            <w:tcBorders>
              <w:top w:val="single" w:sz="4" w:space="0" w:color="auto"/>
              <w:left w:val="single" w:sz="4" w:space="0" w:color="auto"/>
              <w:bottom w:val="single" w:sz="4" w:space="0" w:color="auto"/>
              <w:right w:val="single" w:sz="4"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de bénévoles ayant participé à la prestation</w:t>
            </w:r>
          </w:p>
        </w:tc>
        <w:tc>
          <w:tcPr>
            <w:tcW w:w="1701" w:type="dxa"/>
            <w:tcBorders>
              <w:top w:val="single" w:sz="4" w:space="0" w:color="auto"/>
              <w:left w:val="nil"/>
              <w:bottom w:val="single" w:sz="4" w:space="0" w:color="auto"/>
              <w:right w:val="single" w:sz="4" w:space="0" w:color="auto"/>
            </w:tcBorders>
            <w:shd w:val="clear" w:color="000000" w:fill="4F81BD"/>
            <w:vAlign w:val="center"/>
            <w:hideMark/>
          </w:tcPr>
          <w:p w:rsidR="005A7255" w:rsidRPr="005A7255" w:rsidRDefault="005A7255" w:rsidP="005A7255">
            <w:pPr>
              <w:spacing w:after="0" w:line="240" w:lineRule="auto"/>
              <w:jc w:val="center"/>
              <w:rPr>
                <w:rFonts w:ascii="Calibri" w:eastAsia="Times New Roman" w:hAnsi="Calibri" w:cs="Times New Roman"/>
                <w:b/>
                <w:bCs/>
                <w:color w:val="FFFFFF"/>
                <w:lang w:eastAsia="fr-FR"/>
              </w:rPr>
            </w:pPr>
            <w:r w:rsidRPr="005A7255">
              <w:rPr>
                <w:rFonts w:ascii="Calibri" w:eastAsia="Times New Roman" w:hAnsi="Calibri" w:cs="Times New Roman"/>
                <w:b/>
                <w:bCs/>
                <w:color w:val="FFFFFF"/>
                <w:lang w:eastAsia="fr-FR"/>
              </w:rPr>
              <w:t>Nb de professionnels de la PFR ayant participé à la prestation</w:t>
            </w:r>
          </w:p>
        </w:tc>
      </w:tr>
      <w:tr w:rsidR="005A7255" w:rsidRPr="005A7255" w:rsidTr="005A7255">
        <w:trPr>
          <w:trHeight w:val="600"/>
        </w:trPr>
        <w:tc>
          <w:tcPr>
            <w:tcW w:w="5255" w:type="dxa"/>
            <w:tcBorders>
              <w:top w:val="nil"/>
              <w:left w:val="single" w:sz="8"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1/Les actions d’écoute et de soutien des aidants proposées par les plateformes</w:t>
            </w:r>
          </w:p>
        </w:tc>
        <w:tc>
          <w:tcPr>
            <w:tcW w:w="1418" w:type="dxa"/>
            <w:tcBorders>
              <w:top w:val="nil"/>
              <w:left w:val="nil"/>
              <w:bottom w:val="single" w:sz="4" w:space="0" w:color="A6A6A6"/>
              <w:right w:val="single" w:sz="4" w:space="0" w:color="auto"/>
            </w:tcBorders>
            <w:shd w:val="clear" w:color="000000" w:fill="B8CCE4"/>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Appels téléphoniques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thinDiagStripe"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thinDiagStripe"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thinDiagStripe" w:color="000000"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xml:space="preserve">Visites individuelles à domicile de la personne </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Rencontres individuelles dans les locaux de la PFR</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Soutien collectif sur site (groupe de paroles…)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Soutien collectif hors site (café répit…)</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Soutien psychologique sur site</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Soutien psychologique à domicile</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600"/>
        </w:trPr>
        <w:tc>
          <w:tcPr>
            <w:tcW w:w="5255" w:type="dxa"/>
            <w:tcBorders>
              <w:top w:val="nil"/>
              <w:left w:val="single" w:sz="8"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2/Les actions auprès du couple aidant-aidé ou de l'aidant seul permettant la poursuite de la vie sociale</w:t>
            </w:r>
          </w:p>
        </w:tc>
        <w:tc>
          <w:tcPr>
            <w:tcW w:w="1418" w:type="dxa"/>
            <w:tcBorders>
              <w:top w:val="nil"/>
              <w:left w:val="nil"/>
              <w:bottom w:val="single" w:sz="4" w:space="0" w:color="A6A6A6"/>
              <w:right w:val="single" w:sz="4" w:space="0" w:color="auto"/>
            </w:tcBorders>
            <w:shd w:val="clear" w:color="000000" w:fill="B8CCE4"/>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Séjours vacances, séjours ou week end répit</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6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Prestations de bien-être et de relaxation (art-thérapie, musicothérapie, sophrologie, sport…)</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xml:space="preserve">Activités de loisirs sur site </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Sorties extérieures (culturelles, loisirs...)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Autres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3/Les autres prestations</w:t>
            </w:r>
          </w:p>
        </w:tc>
        <w:tc>
          <w:tcPr>
            <w:tcW w:w="1418" w:type="dxa"/>
            <w:tcBorders>
              <w:top w:val="nil"/>
              <w:left w:val="nil"/>
              <w:bottom w:val="single" w:sz="4" w:space="0" w:color="A6A6A6"/>
              <w:right w:val="single" w:sz="4" w:space="0" w:color="auto"/>
            </w:tcBorders>
            <w:shd w:val="clear" w:color="000000" w:fill="B8CCE4"/>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000000" w:fill="B8CCE4"/>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Actions de formation (cycles)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Actions d'information</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00"/>
        </w:trPr>
        <w:tc>
          <w:tcPr>
            <w:tcW w:w="5255" w:type="dxa"/>
            <w:tcBorders>
              <w:top w:val="nil"/>
              <w:left w:val="single" w:sz="8"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Informations sur la plateforme ou sur thématiques</w:t>
            </w:r>
          </w:p>
        </w:tc>
        <w:tc>
          <w:tcPr>
            <w:tcW w:w="1418" w:type="dxa"/>
            <w:tcBorders>
              <w:top w:val="nil"/>
              <w:left w:val="nil"/>
              <w:bottom w:val="single" w:sz="4" w:space="0" w:color="A6A6A6"/>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4" w:space="0" w:color="A6A6A6"/>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r w:rsidR="005A7255" w:rsidRPr="005A7255" w:rsidTr="005A7255">
        <w:trPr>
          <w:trHeight w:val="315"/>
        </w:trPr>
        <w:tc>
          <w:tcPr>
            <w:tcW w:w="5255" w:type="dxa"/>
            <w:tcBorders>
              <w:top w:val="nil"/>
              <w:left w:val="single" w:sz="8"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Pr>
                <w:rFonts w:ascii="Calibri" w:eastAsia="Times New Roman" w:hAnsi="Calibri" w:cs="Times New Roman"/>
                <w:lang w:eastAsia="fr-FR"/>
              </w:rPr>
              <w:t>Autres</w:t>
            </w:r>
            <w:r w:rsidRPr="005A7255">
              <w:rPr>
                <w:rFonts w:ascii="Calibri" w:eastAsia="Times New Roman" w:hAnsi="Calibri" w:cs="Times New Roman"/>
                <w:lang w:eastAsia="fr-FR"/>
              </w:rPr>
              <w:t> </w:t>
            </w:r>
          </w:p>
        </w:tc>
        <w:tc>
          <w:tcPr>
            <w:tcW w:w="1418" w:type="dxa"/>
            <w:tcBorders>
              <w:top w:val="nil"/>
              <w:left w:val="nil"/>
              <w:bottom w:val="single" w:sz="8" w:space="0" w:color="auto"/>
              <w:right w:val="single" w:sz="4" w:space="0" w:color="auto"/>
            </w:tcBorders>
            <w:shd w:val="clear" w:color="auto" w:fill="auto"/>
            <w:vAlign w:val="center"/>
            <w:hideMark/>
          </w:tcPr>
          <w:p w:rsidR="005A7255" w:rsidRPr="005A7255" w:rsidRDefault="005A7255" w:rsidP="005A7255">
            <w:pPr>
              <w:spacing w:after="0" w:line="240" w:lineRule="auto"/>
              <w:jc w:val="center"/>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134" w:type="dxa"/>
            <w:tcBorders>
              <w:top w:val="nil"/>
              <w:left w:val="nil"/>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c>
          <w:tcPr>
            <w:tcW w:w="1701" w:type="dxa"/>
            <w:tcBorders>
              <w:top w:val="nil"/>
              <w:left w:val="single" w:sz="4" w:space="0" w:color="auto"/>
              <w:bottom w:val="single" w:sz="8" w:space="0" w:color="auto"/>
              <w:right w:val="single" w:sz="8" w:space="0" w:color="auto"/>
            </w:tcBorders>
            <w:shd w:val="clear" w:color="auto" w:fill="auto"/>
            <w:vAlign w:val="center"/>
            <w:hideMark/>
          </w:tcPr>
          <w:p w:rsidR="005A7255" w:rsidRPr="005A7255" w:rsidRDefault="005A7255" w:rsidP="005A7255">
            <w:pPr>
              <w:spacing w:after="0" w:line="240" w:lineRule="auto"/>
              <w:rPr>
                <w:rFonts w:ascii="Calibri" w:eastAsia="Times New Roman" w:hAnsi="Calibri" w:cs="Times New Roman"/>
                <w:lang w:eastAsia="fr-FR"/>
              </w:rPr>
            </w:pPr>
            <w:r w:rsidRPr="005A7255">
              <w:rPr>
                <w:rFonts w:ascii="Calibri" w:eastAsia="Times New Roman" w:hAnsi="Calibri" w:cs="Times New Roman"/>
                <w:lang w:eastAsia="fr-FR"/>
              </w:rPr>
              <w:t> </w:t>
            </w:r>
          </w:p>
        </w:tc>
      </w:tr>
    </w:tbl>
    <w:p w:rsidR="00D3027B" w:rsidRDefault="00D3027B" w:rsidP="008219B0">
      <w:pPr>
        <w:pStyle w:val="Default"/>
        <w:jc w:val="both"/>
        <w:rPr>
          <w:color w:val="auto"/>
          <w:sz w:val="22"/>
          <w:szCs w:val="22"/>
        </w:rPr>
        <w:sectPr w:rsidR="00D3027B" w:rsidSect="00D3027B">
          <w:headerReference w:type="first" r:id="rId14"/>
          <w:pgSz w:w="16838" w:h="11906" w:orient="landscape" w:code="9"/>
          <w:pgMar w:top="1418" w:right="1418" w:bottom="1418" w:left="1418" w:header="510" w:footer="709" w:gutter="0"/>
          <w:cols w:space="708"/>
          <w:titlePg/>
          <w:docGrid w:linePitch="360"/>
        </w:sectPr>
      </w:pPr>
    </w:p>
    <w:p w:rsidR="00780EF3" w:rsidRDefault="003E61AF" w:rsidP="00780EF3">
      <w:pPr>
        <w:pStyle w:val="Default"/>
        <w:pBdr>
          <w:top w:val="single" w:sz="12" w:space="10" w:color="auto"/>
          <w:left w:val="single" w:sz="12" w:space="4" w:color="auto"/>
          <w:bottom w:val="single" w:sz="12" w:space="10" w:color="auto"/>
          <w:right w:val="single" w:sz="12" w:space="4" w:color="auto"/>
        </w:pBdr>
        <w:jc w:val="center"/>
        <w:rPr>
          <w:b/>
          <w:bCs/>
          <w:sz w:val="36"/>
          <w:szCs w:val="36"/>
        </w:rPr>
      </w:pPr>
      <w:r w:rsidRPr="00780EF3">
        <w:rPr>
          <w:b/>
          <w:bCs/>
          <w:sz w:val="36"/>
          <w:szCs w:val="36"/>
          <w:u w:val="single"/>
        </w:rPr>
        <w:t xml:space="preserve">Annexe </w:t>
      </w:r>
      <w:r w:rsidR="00D3027B">
        <w:rPr>
          <w:b/>
          <w:bCs/>
          <w:sz w:val="36"/>
          <w:szCs w:val="36"/>
          <w:u w:val="single"/>
        </w:rPr>
        <w:t>4</w:t>
      </w:r>
      <w:r w:rsidRPr="00780EF3">
        <w:rPr>
          <w:b/>
          <w:bCs/>
          <w:sz w:val="36"/>
          <w:szCs w:val="36"/>
        </w:rPr>
        <w:t xml:space="preserve"> : </w:t>
      </w:r>
    </w:p>
    <w:p w:rsidR="00D97675" w:rsidRPr="00780EF3" w:rsidRDefault="00780EF3" w:rsidP="00780EF3">
      <w:pPr>
        <w:pStyle w:val="Default"/>
        <w:pBdr>
          <w:top w:val="single" w:sz="12" w:space="10" w:color="auto"/>
          <w:left w:val="single" w:sz="12" w:space="4" w:color="auto"/>
          <w:bottom w:val="single" w:sz="12" w:space="10" w:color="auto"/>
          <w:right w:val="single" w:sz="12" w:space="4" w:color="auto"/>
        </w:pBdr>
        <w:jc w:val="center"/>
        <w:rPr>
          <w:b/>
          <w:bCs/>
          <w:sz w:val="36"/>
          <w:szCs w:val="36"/>
        </w:rPr>
      </w:pPr>
      <w:r>
        <w:rPr>
          <w:b/>
          <w:bCs/>
          <w:sz w:val="36"/>
          <w:szCs w:val="36"/>
        </w:rPr>
        <w:t>C</w:t>
      </w:r>
      <w:r w:rsidR="003E61AF" w:rsidRPr="00780EF3">
        <w:rPr>
          <w:b/>
          <w:bCs/>
          <w:sz w:val="36"/>
          <w:szCs w:val="36"/>
        </w:rPr>
        <w:t xml:space="preserve">ritères de sélection et modalités de notation </w:t>
      </w:r>
      <w:r w:rsidR="00436BC4">
        <w:rPr>
          <w:b/>
          <w:bCs/>
          <w:sz w:val="36"/>
          <w:szCs w:val="36"/>
        </w:rPr>
        <w:t>Plateforme d’accompagnement et de répit</w:t>
      </w:r>
    </w:p>
    <w:p w:rsidR="003E61AF" w:rsidRDefault="003E61AF" w:rsidP="008C1BFC">
      <w:pPr>
        <w:pStyle w:val="Default"/>
        <w:rPr>
          <w:color w:val="auto"/>
          <w:sz w:val="22"/>
          <w:szCs w:val="22"/>
        </w:rPr>
      </w:pPr>
    </w:p>
    <w:p w:rsidR="003E61AF" w:rsidRPr="008C1BFC" w:rsidRDefault="003E61AF" w:rsidP="008C1BFC">
      <w:pPr>
        <w:pStyle w:val="Default"/>
        <w:rPr>
          <w:color w:val="auto"/>
          <w:sz w:val="22"/>
          <w:szCs w:val="22"/>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3471"/>
        <w:gridCol w:w="1559"/>
        <w:gridCol w:w="1276"/>
        <w:gridCol w:w="1222"/>
      </w:tblGrid>
      <w:tr w:rsidR="00F41843" w:rsidRPr="008C1BFC" w:rsidTr="00E13DC8">
        <w:trPr>
          <w:trHeight w:val="323"/>
        </w:trPr>
        <w:tc>
          <w:tcPr>
            <w:tcW w:w="5353" w:type="dxa"/>
            <w:gridSpan w:val="2"/>
          </w:tcPr>
          <w:p w:rsidR="00F41843" w:rsidRPr="008C1BFC" w:rsidRDefault="00F41843" w:rsidP="003E61AF">
            <w:pPr>
              <w:pStyle w:val="Default"/>
              <w:jc w:val="center"/>
              <w:rPr>
                <w:sz w:val="22"/>
                <w:szCs w:val="22"/>
              </w:rPr>
            </w:pPr>
            <w:r w:rsidRPr="008C1BFC">
              <w:rPr>
                <w:b/>
                <w:bCs/>
                <w:sz w:val="22"/>
                <w:szCs w:val="22"/>
              </w:rPr>
              <w:t>Critères</w:t>
            </w:r>
          </w:p>
        </w:tc>
        <w:tc>
          <w:tcPr>
            <w:tcW w:w="1559" w:type="dxa"/>
          </w:tcPr>
          <w:p w:rsidR="00F41843" w:rsidRPr="008C1BFC" w:rsidRDefault="00F41843" w:rsidP="003E61AF">
            <w:pPr>
              <w:pStyle w:val="Default"/>
              <w:jc w:val="center"/>
              <w:rPr>
                <w:sz w:val="22"/>
                <w:szCs w:val="22"/>
              </w:rPr>
            </w:pPr>
            <w:r w:rsidRPr="008C1BFC">
              <w:rPr>
                <w:b/>
                <w:bCs/>
                <w:sz w:val="22"/>
                <w:szCs w:val="22"/>
              </w:rPr>
              <w:t>Coefficient</w:t>
            </w:r>
          </w:p>
          <w:p w:rsidR="00F41843" w:rsidRPr="008C1BFC" w:rsidRDefault="00F41843" w:rsidP="003E61AF">
            <w:pPr>
              <w:pStyle w:val="Default"/>
              <w:jc w:val="center"/>
              <w:rPr>
                <w:sz w:val="22"/>
                <w:szCs w:val="22"/>
              </w:rPr>
            </w:pPr>
            <w:r w:rsidRPr="008C1BFC">
              <w:rPr>
                <w:b/>
                <w:bCs/>
                <w:sz w:val="22"/>
                <w:szCs w:val="22"/>
              </w:rPr>
              <w:t>pondérateur</w:t>
            </w:r>
          </w:p>
        </w:tc>
        <w:tc>
          <w:tcPr>
            <w:tcW w:w="1276" w:type="dxa"/>
          </w:tcPr>
          <w:p w:rsidR="00F41843" w:rsidRPr="008C1BFC" w:rsidRDefault="00F41843" w:rsidP="003E61AF">
            <w:pPr>
              <w:pStyle w:val="Default"/>
              <w:jc w:val="center"/>
              <w:rPr>
                <w:sz w:val="22"/>
                <w:szCs w:val="22"/>
              </w:rPr>
            </w:pPr>
            <w:r w:rsidRPr="008C1BFC">
              <w:rPr>
                <w:b/>
                <w:bCs/>
                <w:sz w:val="22"/>
                <w:szCs w:val="22"/>
              </w:rPr>
              <w:t>Cotation</w:t>
            </w:r>
          </w:p>
          <w:p w:rsidR="00F41843" w:rsidRPr="008C1BFC" w:rsidRDefault="00F41843" w:rsidP="003E61AF">
            <w:pPr>
              <w:pStyle w:val="Default"/>
              <w:jc w:val="center"/>
              <w:rPr>
                <w:sz w:val="22"/>
                <w:szCs w:val="22"/>
              </w:rPr>
            </w:pPr>
            <w:r w:rsidRPr="008C1BFC">
              <w:rPr>
                <w:b/>
                <w:bCs/>
                <w:sz w:val="22"/>
                <w:szCs w:val="22"/>
              </w:rPr>
              <w:t>(1 à 5)</w:t>
            </w:r>
          </w:p>
        </w:tc>
        <w:tc>
          <w:tcPr>
            <w:tcW w:w="1222" w:type="dxa"/>
          </w:tcPr>
          <w:p w:rsidR="00F41843" w:rsidRPr="008C1BFC" w:rsidRDefault="00F41843" w:rsidP="003E61AF">
            <w:pPr>
              <w:pStyle w:val="Default"/>
              <w:jc w:val="center"/>
              <w:rPr>
                <w:sz w:val="22"/>
                <w:szCs w:val="22"/>
              </w:rPr>
            </w:pPr>
            <w:r w:rsidRPr="008C1BFC">
              <w:rPr>
                <w:b/>
                <w:bCs/>
                <w:sz w:val="22"/>
                <w:szCs w:val="22"/>
              </w:rPr>
              <w:t>Total</w:t>
            </w:r>
          </w:p>
        </w:tc>
      </w:tr>
      <w:tr w:rsidR="00F41843" w:rsidRPr="00E13DC8" w:rsidTr="00E13DC8">
        <w:trPr>
          <w:trHeight w:val="323"/>
        </w:trPr>
        <w:tc>
          <w:tcPr>
            <w:tcW w:w="1882" w:type="dxa"/>
            <w:vMerge w:val="restart"/>
          </w:tcPr>
          <w:p w:rsidR="00F41843" w:rsidRPr="00E13DC8" w:rsidRDefault="00F41843" w:rsidP="00F41843">
            <w:pPr>
              <w:pStyle w:val="Default"/>
              <w:jc w:val="center"/>
              <w:rPr>
                <w:i/>
                <w:sz w:val="20"/>
                <w:szCs w:val="20"/>
              </w:rPr>
            </w:pPr>
            <w:r w:rsidRPr="00E13DC8">
              <w:rPr>
                <w:i/>
                <w:sz w:val="20"/>
                <w:szCs w:val="20"/>
              </w:rPr>
              <w:t>Capacité de mise en œuvre du projet</w:t>
            </w:r>
          </w:p>
        </w:tc>
        <w:tc>
          <w:tcPr>
            <w:tcW w:w="3471" w:type="dxa"/>
          </w:tcPr>
          <w:p w:rsidR="00F41843" w:rsidRPr="00E13DC8" w:rsidRDefault="00F41843" w:rsidP="00F41843">
            <w:pPr>
              <w:pStyle w:val="Default"/>
              <w:rPr>
                <w:b/>
                <w:bCs/>
                <w:sz w:val="20"/>
                <w:szCs w:val="20"/>
              </w:rPr>
            </w:pPr>
            <w:r w:rsidRPr="00E13DC8">
              <w:rPr>
                <w:sz w:val="20"/>
                <w:szCs w:val="20"/>
              </w:rPr>
              <w:t>Connaissance du territoire départemental et du public</w:t>
            </w:r>
          </w:p>
        </w:tc>
        <w:tc>
          <w:tcPr>
            <w:tcW w:w="1559" w:type="dxa"/>
          </w:tcPr>
          <w:p w:rsidR="00F41843" w:rsidRPr="00E13DC8" w:rsidRDefault="00F41843" w:rsidP="00F41843">
            <w:pPr>
              <w:pStyle w:val="Default"/>
              <w:jc w:val="center"/>
              <w:rPr>
                <w:b/>
                <w:bCs/>
                <w:sz w:val="20"/>
                <w:szCs w:val="20"/>
              </w:rPr>
            </w:pPr>
            <w:r w:rsidRPr="00E13DC8">
              <w:rPr>
                <w:sz w:val="20"/>
                <w:szCs w:val="20"/>
              </w:rPr>
              <w:t>4</w:t>
            </w:r>
          </w:p>
        </w:tc>
        <w:tc>
          <w:tcPr>
            <w:tcW w:w="1276" w:type="dxa"/>
          </w:tcPr>
          <w:p w:rsidR="00F41843" w:rsidRPr="00E13DC8" w:rsidRDefault="00F41843" w:rsidP="00F41843">
            <w:pPr>
              <w:pStyle w:val="Default"/>
              <w:jc w:val="center"/>
              <w:rPr>
                <w:b/>
                <w:bCs/>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tcPr>
          <w:p w:rsidR="00F41843" w:rsidRPr="00E13DC8" w:rsidRDefault="00F41843" w:rsidP="003E61AF">
            <w:pPr>
              <w:pStyle w:val="Default"/>
              <w:jc w:val="center"/>
              <w:rPr>
                <w:sz w:val="20"/>
                <w:szCs w:val="20"/>
              </w:rPr>
            </w:pPr>
          </w:p>
        </w:tc>
        <w:tc>
          <w:tcPr>
            <w:tcW w:w="3471" w:type="dxa"/>
          </w:tcPr>
          <w:p w:rsidR="00F41843" w:rsidRPr="00E13DC8" w:rsidRDefault="00F41843" w:rsidP="00F41843">
            <w:pPr>
              <w:pStyle w:val="Default"/>
              <w:rPr>
                <w:b/>
                <w:bCs/>
                <w:sz w:val="20"/>
                <w:szCs w:val="20"/>
              </w:rPr>
            </w:pPr>
            <w:r w:rsidRPr="00E13DC8">
              <w:rPr>
                <w:sz w:val="20"/>
                <w:szCs w:val="20"/>
              </w:rPr>
              <w:t>Analyse des besoins</w:t>
            </w:r>
          </w:p>
        </w:tc>
        <w:tc>
          <w:tcPr>
            <w:tcW w:w="1559" w:type="dxa"/>
          </w:tcPr>
          <w:p w:rsidR="00F41843" w:rsidRPr="00E13DC8" w:rsidRDefault="00F41843" w:rsidP="00F41843">
            <w:pPr>
              <w:pStyle w:val="Default"/>
              <w:jc w:val="center"/>
              <w:rPr>
                <w:sz w:val="20"/>
                <w:szCs w:val="20"/>
              </w:rPr>
            </w:pPr>
            <w:r w:rsidRPr="00E13DC8">
              <w:rPr>
                <w:sz w:val="20"/>
                <w:szCs w:val="20"/>
              </w:rPr>
              <w:t>3</w:t>
            </w:r>
          </w:p>
        </w:tc>
        <w:tc>
          <w:tcPr>
            <w:tcW w:w="1276" w:type="dxa"/>
          </w:tcPr>
          <w:p w:rsidR="00F41843" w:rsidRPr="00E13DC8" w:rsidRDefault="00F41843" w:rsidP="00F41843">
            <w:pPr>
              <w:pStyle w:val="Default"/>
              <w:jc w:val="center"/>
              <w:rPr>
                <w:b/>
                <w:bCs/>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tcPr>
          <w:p w:rsidR="00F41843" w:rsidRPr="00E13DC8" w:rsidRDefault="00F41843" w:rsidP="003E61AF">
            <w:pPr>
              <w:pStyle w:val="Default"/>
              <w:jc w:val="center"/>
              <w:rPr>
                <w:sz w:val="20"/>
                <w:szCs w:val="20"/>
              </w:rPr>
            </w:pPr>
          </w:p>
        </w:tc>
        <w:tc>
          <w:tcPr>
            <w:tcW w:w="3471" w:type="dxa"/>
          </w:tcPr>
          <w:p w:rsidR="00F41843" w:rsidRPr="00E13DC8" w:rsidRDefault="00F41843" w:rsidP="00F41843">
            <w:pPr>
              <w:pStyle w:val="Default"/>
              <w:rPr>
                <w:b/>
                <w:bCs/>
                <w:sz w:val="20"/>
                <w:szCs w:val="20"/>
              </w:rPr>
            </w:pPr>
            <w:r w:rsidRPr="00E13DC8">
              <w:rPr>
                <w:sz w:val="20"/>
                <w:szCs w:val="20"/>
              </w:rPr>
              <w:t xml:space="preserve">Faisabilité et délai de mise en œuvre </w:t>
            </w:r>
          </w:p>
        </w:tc>
        <w:tc>
          <w:tcPr>
            <w:tcW w:w="1559" w:type="dxa"/>
          </w:tcPr>
          <w:p w:rsidR="00F41843" w:rsidRPr="00E13DC8" w:rsidRDefault="00F41843" w:rsidP="00F41843">
            <w:pPr>
              <w:pStyle w:val="Default"/>
              <w:jc w:val="center"/>
              <w:rPr>
                <w:sz w:val="20"/>
                <w:szCs w:val="20"/>
              </w:rPr>
            </w:pPr>
            <w:r w:rsidRPr="00E13DC8">
              <w:rPr>
                <w:sz w:val="20"/>
                <w:szCs w:val="20"/>
              </w:rPr>
              <w:t>4</w:t>
            </w:r>
          </w:p>
        </w:tc>
        <w:tc>
          <w:tcPr>
            <w:tcW w:w="1276" w:type="dxa"/>
          </w:tcPr>
          <w:p w:rsidR="00F41843" w:rsidRPr="00E13DC8" w:rsidRDefault="00F41843" w:rsidP="00F41843">
            <w:pPr>
              <w:pStyle w:val="Default"/>
              <w:jc w:val="center"/>
              <w:rPr>
                <w:b/>
                <w:bCs/>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tcPr>
          <w:p w:rsidR="00F41843" w:rsidRPr="00E13DC8" w:rsidRDefault="00F41843" w:rsidP="003E61AF">
            <w:pPr>
              <w:pStyle w:val="Default"/>
              <w:jc w:val="center"/>
              <w:rPr>
                <w:sz w:val="20"/>
                <w:szCs w:val="20"/>
              </w:rPr>
            </w:pPr>
          </w:p>
        </w:tc>
        <w:tc>
          <w:tcPr>
            <w:tcW w:w="3471" w:type="dxa"/>
          </w:tcPr>
          <w:p w:rsidR="00F41843" w:rsidRPr="00E13DC8" w:rsidRDefault="00F41843" w:rsidP="004A5202">
            <w:pPr>
              <w:pStyle w:val="Default"/>
              <w:rPr>
                <w:b/>
                <w:bCs/>
                <w:sz w:val="20"/>
                <w:szCs w:val="20"/>
              </w:rPr>
            </w:pPr>
            <w:r w:rsidRPr="00E13DC8">
              <w:rPr>
                <w:sz w:val="20"/>
                <w:szCs w:val="20"/>
              </w:rPr>
              <w:t xml:space="preserve">Plan de communication prévu en amont </w:t>
            </w:r>
            <w:r w:rsidR="004A5202">
              <w:rPr>
                <w:sz w:val="20"/>
                <w:szCs w:val="20"/>
              </w:rPr>
              <w:t>et après</w:t>
            </w:r>
            <w:r w:rsidRPr="00E13DC8">
              <w:rPr>
                <w:sz w:val="20"/>
                <w:szCs w:val="20"/>
              </w:rPr>
              <w:t xml:space="preserve"> l’ouverture</w:t>
            </w:r>
          </w:p>
        </w:tc>
        <w:tc>
          <w:tcPr>
            <w:tcW w:w="1559" w:type="dxa"/>
          </w:tcPr>
          <w:p w:rsidR="00F41843" w:rsidRPr="00E13DC8" w:rsidRDefault="00F41843" w:rsidP="00F41843">
            <w:pPr>
              <w:pStyle w:val="Default"/>
              <w:jc w:val="center"/>
              <w:rPr>
                <w:sz w:val="20"/>
                <w:szCs w:val="20"/>
              </w:rPr>
            </w:pPr>
            <w:r w:rsidRPr="00E13DC8">
              <w:rPr>
                <w:sz w:val="20"/>
                <w:szCs w:val="20"/>
              </w:rPr>
              <w:t>3</w:t>
            </w:r>
          </w:p>
        </w:tc>
        <w:tc>
          <w:tcPr>
            <w:tcW w:w="1276" w:type="dxa"/>
          </w:tcPr>
          <w:p w:rsidR="00F41843" w:rsidRPr="00E13DC8" w:rsidRDefault="00F41843" w:rsidP="00F41843">
            <w:pPr>
              <w:pStyle w:val="Default"/>
              <w:jc w:val="center"/>
              <w:rPr>
                <w:b/>
                <w:bCs/>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val="restart"/>
          </w:tcPr>
          <w:p w:rsidR="00F41843" w:rsidRPr="00E13DC8" w:rsidRDefault="00F41843" w:rsidP="00093288">
            <w:pPr>
              <w:pStyle w:val="Default"/>
              <w:rPr>
                <w:sz w:val="20"/>
                <w:szCs w:val="20"/>
              </w:rPr>
            </w:pPr>
            <w:r w:rsidRPr="00E13DC8">
              <w:rPr>
                <w:i/>
                <w:iCs/>
                <w:sz w:val="20"/>
                <w:szCs w:val="20"/>
              </w:rPr>
              <w:t xml:space="preserve">Qualité du projet </w:t>
            </w:r>
          </w:p>
        </w:tc>
        <w:tc>
          <w:tcPr>
            <w:tcW w:w="3471" w:type="dxa"/>
          </w:tcPr>
          <w:p w:rsidR="004A5202" w:rsidRDefault="00F41843" w:rsidP="00F41843">
            <w:pPr>
              <w:pStyle w:val="Default"/>
              <w:rPr>
                <w:sz w:val="20"/>
                <w:szCs w:val="20"/>
              </w:rPr>
            </w:pPr>
            <w:r w:rsidRPr="00E13DC8">
              <w:rPr>
                <w:sz w:val="20"/>
                <w:szCs w:val="20"/>
              </w:rPr>
              <w:t>Construction du projet en collaboration avec les acteurs des parcours de vie et de santé du département</w:t>
            </w:r>
          </w:p>
          <w:p w:rsidR="00F41843" w:rsidRPr="00E13DC8" w:rsidRDefault="004A5202" w:rsidP="00F41843">
            <w:pPr>
              <w:pStyle w:val="Default"/>
              <w:rPr>
                <w:sz w:val="20"/>
                <w:szCs w:val="20"/>
              </w:rPr>
            </w:pPr>
            <w:r>
              <w:rPr>
                <w:sz w:val="20"/>
                <w:szCs w:val="20"/>
              </w:rPr>
              <w:t>Co-responsabilité (MAIA)</w:t>
            </w:r>
          </w:p>
        </w:tc>
        <w:tc>
          <w:tcPr>
            <w:tcW w:w="1559" w:type="dxa"/>
          </w:tcPr>
          <w:p w:rsidR="00F41843" w:rsidRPr="00E13DC8" w:rsidRDefault="00F41843" w:rsidP="00F41843">
            <w:pPr>
              <w:pStyle w:val="Default"/>
              <w:jc w:val="center"/>
              <w:rPr>
                <w:sz w:val="20"/>
                <w:szCs w:val="20"/>
              </w:rPr>
            </w:pPr>
            <w:r w:rsidRPr="00E13DC8">
              <w:rPr>
                <w:sz w:val="20"/>
                <w:szCs w:val="20"/>
              </w:rPr>
              <w:t>5</w:t>
            </w:r>
          </w:p>
        </w:tc>
        <w:tc>
          <w:tcPr>
            <w:tcW w:w="1276" w:type="dxa"/>
          </w:tcPr>
          <w:p w:rsidR="00F41843" w:rsidRPr="00E13DC8" w:rsidRDefault="00F41843" w:rsidP="00F41843">
            <w:pPr>
              <w:pStyle w:val="Default"/>
              <w:jc w:val="center"/>
              <w:rPr>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tcPr>
          <w:p w:rsidR="00F41843" w:rsidRPr="00E13DC8" w:rsidRDefault="00F41843" w:rsidP="003E61AF">
            <w:pPr>
              <w:pStyle w:val="Default"/>
              <w:jc w:val="center"/>
              <w:rPr>
                <w:sz w:val="20"/>
                <w:szCs w:val="20"/>
              </w:rPr>
            </w:pPr>
          </w:p>
        </w:tc>
        <w:tc>
          <w:tcPr>
            <w:tcW w:w="3471" w:type="dxa"/>
          </w:tcPr>
          <w:p w:rsidR="00F41843" w:rsidRPr="00E13DC8" w:rsidRDefault="00F41843" w:rsidP="00E13DC8">
            <w:pPr>
              <w:pStyle w:val="Default"/>
              <w:rPr>
                <w:sz w:val="20"/>
                <w:szCs w:val="20"/>
              </w:rPr>
            </w:pPr>
            <w:r w:rsidRPr="00E13DC8">
              <w:rPr>
                <w:sz w:val="20"/>
                <w:szCs w:val="20"/>
              </w:rPr>
              <w:t xml:space="preserve">Organisation et fonctionnement de </w:t>
            </w:r>
            <w:r w:rsidR="00436BC4" w:rsidRPr="00E13DC8">
              <w:rPr>
                <w:sz w:val="20"/>
                <w:szCs w:val="20"/>
              </w:rPr>
              <w:t xml:space="preserve">la plateforme </w:t>
            </w:r>
            <w:r w:rsidRPr="00E13DC8">
              <w:rPr>
                <w:sz w:val="20"/>
                <w:szCs w:val="20"/>
              </w:rPr>
              <w:t xml:space="preserve">(modalités d’admission et de sortie, …) </w:t>
            </w:r>
          </w:p>
        </w:tc>
        <w:tc>
          <w:tcPr>
            <w:tcW w:w="1559" w:type="dxa"/>
          </w:tcPr>
          <w:p w:rsidR="00F41843" w:rsidRPr="00E13DC8" w:rsidRDefault="00F41843" w:rsidP="00F41843">
            <w:pPr>
              <w:pStyle w:val="Default"/>
              <w:jc w:val="center"/>
              <w:rPr>
                <w:sz w:val="20"/>
                <w:szCs w:val="20"/>
              </w:rPr>
            </w:pPr>
            <w:r w:rsidRPr="00E13DC8">
              <w:rPr>
                <w:sz w:val="20"/>
                <w:szCs w:val="20"/>
              </w:rPr>
              <w:t>3</w:t>
            </w:r>
          </w:p>
        </w:tc>
        <w:tc>
          <w:tcPr>
            <w:tcW w:w="1276" w:type="dxa"/>
          </w:tcPr>
          <w:p w:rsidR="00F41843" w:rsidRPr="00E13DC8" w:rsidRDefault="00F41843" w:rsidP="00F41843">
            <w:pPr>
              <w:pStyle w:val="Default"/>
              <w:jc w:val="center"/>
              <w:rPr>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F41843" w:rsidRPr="00E13DC8" w:rsidTr="00E13DC8">
        <w:trPr>
          <w:trHeight w:val="323"/>
        </w:trPr>
        <w:tc>
          <w:tcPr>
            <w:tcW w:w="1882" w:type="dxa"/>
            <w:vMerge/>
          </w:tcPr>
          <w:p w:rsidR="00F41843" w:rsidRPr="00E13DC8" w:rsidRDefault="00F41843" w:rsidP="003E61AF">
            <w:pPr>
              <w:pStyle w:val="Default"/>
              <w:jc w:val="center"/>
              <w:rPr>
                <w:sz w:val="20"/>
                <w:szCs w:val="20"/>
              </w:rPr>
            </w:pPr>
          </w:p>
        </w:tc>
        <w:tc>
          <w:tcPr>
            <w:tcW w:w="3471" w:type="dxa"/>
          </w:tcPr>
          <w:p w:rsidR="00F41843" w:rsidRPr="00E13DC8" w:rsidRDefault="00F41843" w:rsidP="00F41843">
            <w:pPr>
              <w:pStyle w:val="Default"/>
              <w:rPr>
                <w:sz w:val="20"/>
                <w:szCs w:val="20"/>
              </w:rPr>
            </w:pPr>
            <w:r w:rsidRPr="00E13DC8">
              <w:rPr>
                <w:sz w:val="20"/>
                <w:szCs w:val="20"/>
              </w:rPr>
              <w:t>Compétences et qualifications des personnels, gestion interne des p</w:t>
            </w:r>
            <w:r w:rsidR="00700648" w:rsidRPr="00E13DC8">
              <w:rPr>
                <w:sz w:val="20"/>
                <w:szCs w:val="20"/>
              </w:rPr>
              <w:t>rofessionnels de l’équipe pluri</w:t>
            </w:r>
            <w:r w:rsidRPr="00E13DC8">
              <w:rPr>
                <w:sz w:val="20"/>
                <w:szCs w:val="20"/>
              </w:rPr>
              <w:t xml:space="preserve">disciplinaire </w:t>
            </w:r>
          </w:p>
        </w:tc>
        <w:tc>
          <w:tcPr>
            <w:tcW w:w="1559" w:type="dxa"/>
          </w:tcPr>
          <w:p w:rsidR="00F41843" w:rsidRPr="00E13DC8" w:rsidRDefault="00F41843" w:rsidP="00F41843">
            <w:pPr>
              <w:pStyle w:val="Default"/>
              <w:jc w:val="center"/>
              <w:rPr>
                <w:sz w:val="20"/>
                <w:szCs w:val="20"/>
              </w:rPr>
            </w:pPr>
            <w:r w:rsidRPr="00E13DC8">
              <w:rPr>
                <w:sz w:val="20"/>
                <w:szCs w:val="20"/>
              </w:rPr>
              <w:t>3</w:t>
            </w:r>
          </w:p>
        </w:tc>
        <w:tc>
          <w:tcPr>
            <w:tcW w:w="1276" w:type="dxa"/>
          </w:tcPr>
          <w:p w:rsidR="00F41843" w:rsidRPr="00E13DC8" w:rsidRDefault="00F41843" w:rsidP="00F41843">
            <w:pPr>
              <w:pStyle w:val="Default"/>
              <w:jc w:val="center"/>
              <w:rPr>
                <w:sz w:val="20"/>
                <w:szCs w:val="20"/>
              </w:rPr>
            </w:pPr>
            <w:r w:rsidRPr="00E13DC8">
              <w:rPr>
                <w:sz w:val="20"/>
                <w:szCs w:val="20"/>
              </w:rPr>
              <w:t>/5</w:t>
            </w:r>
          </w:p>
        </w:tc>
        <w:tc>
          <w:tcPr>
            <w:tcW w:w="1222" w:type="dxa"/>
          </w:tcPr>
          <w:p w:rsidR="00F41843" w:rsidRPr="00E13DC8" w:rsidRDefault="00F41843" w:rsidP="00F41843">
            <w:pPr>
              <w:pStyle w:val="Default"/>
              <w:jc w:val="center"/>
              <w:rPr>
                <w:b/>
                <w:bCs/>
                <w:sz w:val="20"/>
                <w:szCs w:val="20"/>
              </w:rPr>
            </w:pPr>
          </w:p>
        </w:tc>
      </w:tr>
      <w:tr w:rsidR="003E00C8" w:rsidRPr="00E13DC8" w:rsidTr="00E13DC8">
        <w:trPr>
          <w:trHeight w:val="323"/>
        </w:trPr>
        <w:tc>
          <w:tcPr>
            <w:tcW w:w="1882" w:type="dxa"/>
          </w:tcPr>
          <w:p w:rsidR="003E00C8" w:rsidRPr="00E13DC8" w:rsidRDefault="003E00C8" w:rsidP="00093288">
            <w:pPr>
              <w:pStyle w:val="Default"/>
              <w:rPr>
                <w:sz w:val="20"/>
                <w:szCs w:val="20"/>
              </w:rPr>
            </w:pPr>
            <w:r w:rsidRPr="00E13DC8">
              <w:rPr>
                <w:i/>
                <w:iCs/>
                <w:sz w:val="20"/>
                <w:szCs w:val="20"/>
              </w:rPr>
              <w:t xml:space="preserve">Implantation </w:t>
            </w:r>
          </w:p>
        </w:tc>
        <w:tc>
          <w:tcPr>
            <w:tcW w:w="3471" w:type="dxa"/>
          </w:tcPr>
          <w:p w:rsidR="003E00C8" w:rsidRPr="00E13DC8" w:rsidRDefault="003E00C8" w:rsidP="00093288">
            <w:pPr>
              <w:pStyle w:val="Default"/>
              <w:rPr>
                <w:sz w:val="20"/>
                <w:szCs w:val="20"/>
              </w:rPr>
            </w:pPr>
            <w:r w:rsidRPr="00E13DC8">
              <w:rPr>
                <w:sz w:val="20"/>
                <w:szCs w:val="20"/>
              </w:rPr>
              <w:t xml:space="preserve">Modalités d’organisation des transports </w:t>
            </w:r>
          </w:p>
        </w:tc>
        <w:tc>
          <w:tcPr>
            <w:tcW w:w="1559" w:type="dxa"/>
          </w:tcPr>
          <w:p w:rsidR="003E00C8" w:rsidRPr="00E13DC8" w:rsidRDefault="003E00C8" w:rsidP="00F41843">
            <w:pPr>
              <w:pStyle w:val="Default"/>
              <w:jc w:val="center"/>
              <w:rPr>
                <w:sz w:val="20"/>
                <w:szCs w:val="20"/>
              </w:rPr>
            </w:pPr>
            <w:r w:rsidRPr="00E13DC8">
              <w:rPr>
                <w:sz w:val="20"/>
                <w:szCs w:val="20"/>
              </w:rPr>
              <w:t>3</w:t>
            </w:r>
          </w:p>
        </w:tc>
        <w:tc>
          <w:tcPr>
            <w:tcW w:w="1276" w:type="dxa"/>
          </w:tcPr>
          <w:p w:rsidR="003E00C8" w:rsidRPr="00E13DC8" w:rsidRDefault="003E00C8" w:rsidP="00F41843">
            <w:pPr>
              <w:pStyle w:val="Default"/>
              <w:jc w:val="center"/>
              <w:rPr>
                <w:sz w:val="20"/>
                <w:szCs w:val="20"/>
              </w:rPr>
            </w:pPr>
            <w:r w:rsidRPr="00E13DC8">
              <w:rPr>
                <w:sz w:val="20"/>
                <w:szCs w:val="20"/>
              </w:rPr>
              <w:t>/5</w:t>
            </w:r>
          </w:p>
        </w:tc>
        <w:tc>
          <w:tcPr>
            <w:tcW w:w="1222" w:type="dxa"/>
          </w:tcPr>
          <w:p w:rsidR="003E00C8" w:rsidRPr="00E13DC8" w:rsidRDefault="003E00C8" w:rsidP="00F41843">
            <w:pPr>
              <w:pStyle w:val="Default"/>
              <w:jc w:val="center"/>
              <w:rPr>
                <w:b/>
                <w:bCs/>
                <w:sz w:val="20"/>
                <w:szCs w:val="20"/>
              </w:rPr>
            </w:pPr>
          </w:p>
        </w:tc>
      </w:tr>
      <w:tr w:rsidR="00E67C8A" w:rsidRPr="00E13DC8" w:rsidTr="00E13DC8">
        <w:trPr>
          <w:trHeight w:val="323"/>
        </w:trPr>
        <w:tc>
          <w:tcPr>
            <w:tcW w:w="1882" w:type="dxa"/>
            <w:vMerge w:val="restart"/>
          </w:tcPr>
          <w:p w:rsidR="00E67C8A" w:rsidRPr="00E13DC8" w:rsidRDefault="00E67C8A" w:rsidP="00093288">
            <w:pPr>
              <w:pStyle w:val="Default"/>
              <w:rPr>
                <w:sz w:val="20"/>
                <w:szCs w:val="20"/>
              </w:rPr>
            </w:pPr>
            <w:r w:rsidRPr="00E13DC8">
              <w:rPr>
                <w:i/>
                <w:iCs/>
                <w:sz w:val="20"/>
                <w:szCs w:val="20"/>
              </w:rPr>
              <w:t xml:space="preserve">Partenariats avec les acteurs départementaux </w:t>
            </w:r>
          </w:p>
        </w:tc>
        <w:tc>
          <w:tcPr>
            <w:tcW w:w="3471" w:type="dxa"/>
          </w:tcPr>
          <w:p w:rsidR="00E67C8A" w:rsidRPr="00E13DC8" w:rsidRDefault="00E67C8A" w:rsidP="00E67C8A">
            <w:pPr>
              <w:pStyle w:val="Default"/>
              <w:rPr>
                <w:sz w:val="20"/>
                <w:szCs w:val="20"/>
              </w:rPr>
            </w:pPr>
            <w:r w:rsidRPr="00E13DC8">
              <w:rPr>
                <w:sz w:val="20"/>
                <w:szCs w:val="20"/>
              </w:rPr>
              <w:t xml:space="preserve">Coopérations avec les filières de soins gériatriques et les professionnels de soins primaires (médecins traitants, infirmières, kinésithérapeutes) </w:t>
            </w:r>
          </w:p>
        </w:tc>
        <w:tc>
          <w:tcPr>
            <w:tcW w:w="1559" w:type="dxa"/>
          </w:tcPr>
          <w:p w:rsidR="00E67C8A" w:rsidRPr="00E13DC8" w:rsidRDefault="00E67C8A" w:rsidP="00F41843">
            <w:pPr>
              <w:pStyle w:val="Default"/>
              <w:jc w:val="center"/>
              <w:rPr>
                <w:sz w:val="20"/>
                <w:szCs w:val="20"/>
              </w:rPr>
            </w:pPr>
            <w:r w:rsidRPr="00E13DC8">
              <w:rPr>
                <w:sz w:val="20"/>
                <w:szCs w:val="20"/>
              </w:rPr>
              <w:t>4</w:t>
            </w:r>
          </w:p>
        </w:tc>
        <w:tc>
          <w:tcPr>
            <w:tcW w:w="1276" w:type="dxa"/>
          </w:tcPr>
          <w:p w:rsidR="00E67C8A" w:rsidRPr="00E13DC8" w:rsidRDefault="00E67C8A" w:rsidP="00F41843">
            <w:pPr>
              <w:pStyle w:val="Default"/>
              <w:jc w:val="center"/>
              <w:rPr>
                <w:sz w:val="20"/>
                <w:szCs w:val="20"/>
              </w:rPr>
            </w:pPr>
            <w:r w:rsidRPr="00E13DC8">
              <w:rPr>
                <w:sz w:val="20"/>
                <w:szCs w:val="20"/>
              </w:rPr>
              <w:t>/5</w:t>
            </w:r>
          </w:p>
        </w:tc>
        <w:tc>
          <w:tcPr>
            <w:tcW w:w="1222" w:type="dxa"/>
          </w:tcPr>
          <w:p w:rsidR="00E67C8A" w:rsidRPr="00E13DC8" w:rsidRDefault="00E67C8A" w:rsidP="00F41843">
            <w:pPr>
              <w:pStyle w:val="Default"/>
              <w:jc w:val="center"/>
              <w:rPr>
                <w:b/>
                <w:bCs/>
                <w:sz w:val="20"/>
                <w:szCs w:val="20"/>
              </w:rPr>
            </w:pPr>
          </w:p>
        </w:tc>
      </w:tr>
      <w:tr w:rsidR="00E67C8A" w:rsidRPr="00E13DC8" w:rsidTr="00E13DC8">
        <w:trPr>
          <w:trHeight w:val="323"/>
        </w:trPr>
        <w:tc>
          <w:tcPr>
            <w:tcW w:w="1882" w:type="dxa"/>
            <w:vMerge/>
          </w:tcPr>
          <w:p w:rsidR="00E67C8A" w:rsidRPr="00E13DC8" w:rsidRDefault="00E67C8A" w:rsidP="003E61AF">
            <w:pPr>
              <w:pStyle w:val="Default"/>
              <w:jc w:val="center"/>
              <w:rPr>
                <w:sz w:val="20"/>
                <w:szCs w:val="20"/>
              </w:rPr>
            </w:pPr>
          </w:p>
        </w:tc>
        <w:tc>
          <w:tcPr>
            <w:tcW w:w="3471" w:type="dxa"/>
          </w:tcPr>
          <w:p w:rsidR="00E67C8A" w:rsidRPr="00E13DC8" w:rsidRDefault="00E67C8A" w:rsidP="00E67C8A">
            <w:pPr>
              <w:pStyle w:val="Default"/>
              <w:rPr>
                <w:sz w:val="20"/>
                <w:szCs w:val="20"/>
              </w:rPr>
            </w:pPr>
            <w:r w:rsidRPr="00E13DC8">
              <w:rPr>
                <w:sz w:val="20"/>
                <w:szCs w:val="20"/>
              </w:rPr>
              <w:t xml:space="preserve">Coopérations avec les professionnels médico-sociaux à domicile et du champ sanitaire </w:t>
            </w:r>
          </w:p>
        </w:tc>
        <w:tc>
          <w:tcPr>
            <w:tcW w:w="1559" w:type="dxa"/>
          </w:tcPr>
          <w:p w:rsidR="00E67C8A" w:rsidRPr="00E13DC8" w:rsidRDefault="00E67C8A" w:rsidP="00F41843">
            <w:pPr>
              <w:pStyle w:val="Default"/>
              <w:jc w:val="center"/>
              <w:rPr>
                <w:sz w:val="20"/>
                <w:szCs w:val="20"/>
              </w:rPr>
            </w:pPr>
            <w:r w:rsidRPr="00E13DC8">
              <w:rPr>
                <w:sz w:val="20"/>
                <w:szCs w:val="20"/>
              </w:rPr>
              <w:t>4</w:t>
            </w:r>
          </w:p>
        </w:tc>
        <w:tc>
          <w:tcPr>
            <w:tcW w:w="1276" w:type="dxa"/>
          </w:tcPr>
          <w:p w:rsidR="00E67C8A" w:rsidRPr="00E13DC8" w:rsidRDefault="00E67C8A" w:rsidP="00F41843">
            <w:pPr>
              <w:pStyle w:val="Default"/>
              <w:jc w:val="center"/>
              <w:rPr>
                <w:sz w:val="20"/>
                <w:szCs w:val="20"/>
              </w:rPr>
            </w:pPr>
            <w:r w:rsidRPr="00E13DC8">
              <w:rPr>
                <w:sz w:val="20"/>
                <w:szCs w:val="20"/>
              </w:rPr>
              <w:t>/5</w:t>
            </w:r>
          </w:p>
        </w:tc>
        <w:tc>
          <w:tcPr>
            <w:tcW w:w="1222" w:type="dxa"/>
          </w:tcPr>
          <w:p w:rsidR="00E67C8A" w:rsidRPr="00E13DC8" w:rsidRDefault="00E67C8A" w:rsidP="00F41843">
            <w:pPr>
              <w:pStyle w:val="Default"/>
              <w:jc w:val="center"/>
              <w:rPr>
                <w:b/>
                <w:bCs/>
                <w:sz w:val="20"/>
                <w:szCs w:val="20"/>
              </w:rPr>
            </w:pPr>
          </w:p>
        </w:tc>
      </w:tr>
      <w:tr w:rsidR="00E67C8A" w:rsidRPr="00E13DC8" w:rsidTr="00E13DC8">
        <w:trPr>
          <w:trHeight w:val="323"/>
        </w:trPr>
        <w:tc>
          <w:tcPr>
            <w:tcW w:w="1882" w:type="dxa"/>
            <w:vMerge/>
          </w:tcPr>
          <w:p w:rsidR="00E67C8A" w:rsidRPr="00E13DC8" w:rsidRDefault="00E67C8A" w:rsidP="003E61AF">
            <w:pPr>
              <w:pStyle w:val="Default"/>
              <w:jc w:val="center"/>
              <w:rPr>
                <w:sz w:val="20"/>
                <w:szCs w:val="20"/>
              </w:rPr>
            </w:pPr>
          </w:p>
        </w:tc>
        <w:tc>
          <w:tcPr>
            <w:tcW w:w="3471" w:type="dxa"/>
          </w:tcPr>
          <w:p w:rsidR="00E67C8A" w:rsidRPr="00E13DC8" w:rsidRDefault="00E67C8A" w:rsidP="00093288">
            <w:pPr>
              <w:pStyle w:val="Default"/>
              <w:rPr>
                <w:sz w:val="20"/>
                <w:szCs w:val="20"/>
              </w:rPr>
            </w:pPr>
            <w:r w:rsidRPr="00E13DC8">
              <w:rPr>
                <w:sz w:val="20"/>
                <w:szCs w:val="20"/>
              </w:rPr>
              <w:t xml:space="preserve">Cohérence territoriale du projet </w:t>
            </w:r>
          </w:p>
        </w:tc>
        <w:tc>
          <w:tcPr>
            <w:tcW w:w="1559" w:type="dxa"/>
          </w:tcPr>
          <w:p w:rsidR="00E67C8A" w:rsidRPr="00E13DC8" w:rsidRDefault="00E67C8A" w:rsidP="00E67C8A">
            <w:pPr>
              <w:pStyle w:val="Default"/>
              <w:jc w:val="center"/>
              <w:rPr>
                <w:sz w:val="20"/>
                <w:szCs w:val="20"/>
              </w:rPr>
            </w:pPr>
            <w:r w:rsidRPr="00E13DC8">
              <w:rPr>
                <w:sz w:val="20"/>
                <w:szCs w:val="20"/>
              </w:rPr>
              <w:t>4</w:t>
            </w:r>
          </w:p>
        </w:tc>
        <w:tc>
          <w:tcPr>
            <w:tcW w:w="1276" w:type="dxa"/>
          </w:tcPr>
          <w:p w:rsidR="00E67C8A" w:rsidRPr="00E13DC8" w:rsidRDefault="00E67C8A" w:rsidP="00E67C8A">
            <w:pPr>
              <w:pStyle w:val="Default"/>
              <w:jc w:val="center"/>
              <w:rPr>
                <w:sz w:val="20"/>
                <w:szCs w:val="20"/>
              </w:rPr>
            </w:pPr>
            <w:r w:rsidRPr="00E13DC8">
              <w:rPr>
                <w:sz w:val="20"/>
                <w:szCs w:val="20"/>
              </w:rPr>
              <w:t>/5</w:t>
            </w:r>
          </w:p>
        </w:tc>
        <w:tc>
          <w:tcPr>
            <w:tcW w:w="1222" w:type="dxa"/>
          </w:tcPr>
          <w:p w:rsidR="00E67C8A" w:rsidRPr="00E13DC8" w:rsidRDefault="00E67C8A" w:rsidP="00E67C8A">
            <w:pPr>
              <w:pStyle w:val="Default"/>
              <w:jc w:val="center"/>
              <w:rPr>
                <w:b/>
                <w:bCs/>
                <w:sz w:val="20"/>
                <w:szCs w:val="20"/>
              </w:rPr>
            </w:pPr>
          </w:p>
        </w:tc>
      </w:tr>
      <w:tr w:rsidR="003E00C8" w:rsidRPr="00E13DC8" w:rsidTr="00E13DC8">
        <w:trPr>
          <w:trHeight w:val="323"/>
        </w:trPr>
        <w:tc>
          <w:tcPr>
            <w:tcW w:w="1882" w:type="dxa"/>
          </w:tcPr>
          <w:p w:rsidR="003E00C8" w:rsidRPr="00E13DC8" w:rsidRDefault="003E00C8" w:rsidP="00093288">
            <w:pPr>
              <w:pStyle w:val="Default"/>
              <w:rPr>
                <w:sz w:val="20"/>
                <w:szCs w:val="20"/>
              </w:rPr>
            </w:pPr>
            <w:r w:rsidRPr="00E13DC8">
              <w:rPr>
                <w:i/>
                <w:iCs/>
                <w:sz w:val="20"/>
                <w:szCs w:val="20"/>
              </w:rPr>
              <w:t xml:space="preserve">Solidité financière du projet </w:t>
            </w:r>
          </w:p>
        </w:tc>
        <w:tc>
          <w:tcPr>
            <w:tcW w:w="3471" w:type="dxa"/>
          </w:tcPr>
          <w:p w:rsidR="00056E9F" w:rsidRPr="00E13DC8" w:rsidRDefault="003E00C8" w:rsidP="00093288">
            <w:pPr>
              <w:pStyle w:val="Default"/>
              <w:rPr>
                <w:sz w:val="20"/>
                <w:szCs w:val="20"/>
              </w:rPr>
            </w:pPr>
            <w:r w:rsidRPr="00E13DC8">
              <w:rPr>
                <w:sz w:val="20"/>
                <w:szCs w:val="20"/>
              </w:rPr>
              <w:t xml:space="preserve">Cohérence du budget prévisionnel, respect des moyens alloués </w:t>
            </w:r>
          </w:p>
          <w:p w:rsidR="003E00C8" w:rsidRPr="00E13DC8" w:rsidRDefault="003E00C8" w:rsidP="00093288">
            <w:pPr>
              <w:pStyle w:val="Default"/>
              <w:rPr>
                <w:sz w:val="20"/>
                <w:szCs w:val="20"/>
              </w:rPr>
            </w:pPr>
            <w:r w:rsidRPr="00E13DC8">
              <w:rPr>
                <w:sz w:val="20"/>
                <w:szCs w:val="20"/>
              </w:rPr>
              <w:t xml:space="preserve">Situation budgétaire de l’établissement porteur du projet </w:t>
            </w:r>
          </w:p>
        </w:tc>
        <w:tc>
          <w:tcPr>
            <w:tcW w:w="1559" w:type="dxa"/>
          </w:tcPr>
          <w:p w:rsidR="003E00C8" w:rsidRPr="00E13DC8" w:rsidRDefault="003E00C8" w:rsidP="00056E9F">
            <w:pPr>
              <w:pStyle w:val="Default"/>
              <w:jc w:val="center"/>
              <w:rPr>
                <w:sz w:val="20"/>
                <w:szCs w:val="20"/>
              </w:rPr>
            </w:pPr>
            <w:r w:rsidRPr="00E13DC8">
              <w:rPr>
                <w:sz w:val="20"/>
                <w:szCs w:val="20"/>
              </w:rPr>
              <w:t>5</w:t>
            </w:r>
          </w:p>
        </w:tc>
        <w:tc>
          <w:tcPr>
            <w:tcW w:w="1276" w:type="dxa"/>
          </w:tcPr>
          <w:p w:rsidR="003E00C8" w:rsidRPr="00E13DC8" w:rsidRDefault="003E00C8" w:rsidP="00056E9F">
            <w:pPr>
              <w:pStyle w:val="Default"/>
              <w:jc w:val="center"/>
              <w:rPr>
                <w:sz w:val="20"/>
                <w:szCs w:val="20"/>
              </w:rPr>
            </w:pPr>
            <w:r w:rsidRPr="00E13DC8">
              <w:rPr>
                <w:sz w:val="20"/>
                <w:szCs w:val="20"/>
              </w:rPr>
              <w:t>/5</w:t>
            </w:r>
          </w:p>
        </w:tc>
        <w:tc>
          <w:tcPr>
            <w:tcW w:w="1222" w:type="dxa"/>
          </w:tcPr>
          <w:p w:rsidR="003E00C8" w:rsidRPr="00E13DC8" w:rsidRDefault="003E00C8" w:rsidP="00056E9F">
            <w:pPr>
              <w:pStyle w:val="Default"/>
              <w:jc w:val="center"/>
              <w:rPr>
                <w:b/>
                <w:bCs/>
                <w:sz w:val="20"/>
                <w:szCs w:val="20"/>
              </w:rPr>
            </w:pPr>
          </w:p>
        </w:tc>
      </w:tr>
      <w:tr w:rsidR="00056E9F" w:rsidRPr="00E13DC8" w:rsidTr="00E13DC8">
        <w:trPr>
          <w:trHeight w:val="323"/>
        </w:trPr>
        <w:tc>
          <w:tcPr>
            <w:tcW w:w="1882" w:type="dxa"/>
            <w:vMerge w:val="restart"/>
          </w:tcPr>
          <w:p w:rsidR="00056E9F" w:rsidRPr="00E13DC8" w:rsidRDefault="00056E9F" w:rsidP="00093288">
            <w:pPr>
              <w:pStyle w:val="Default"/>
              <w:rPr>
                <w:sz w:val="20"/>
                <w:szCs w:val="20"/>
              </w:rPr>
            </w:pPr>
            <w:r w:rsidRPr="00E13DC8">
              <w:rPr>
                <w:i/>
                <w:iCs/>
                <w:sz w:val="20"/>
                <w:szCs w:val="20"/>
              </w:rPr>
              <w:t xml:space="preserve">Garantie des droits des usagers </w:t>
            </w:r>
          </w:p>
        </w:tc>
        <w:tc>
          <w:tcPr>
            <w:tcW w:w="3471" w:type="dxa"/>
          </w:tcPr>
          <w:p w:rsidR="00056E9F" w:rsidRPr="00E13DC8" w:rsidRDefault="00056E9F" w:rsidP="00093288">
            <w:pPr>
              <w:pStyle w:val="Default"/>
              <w:rPr>
                <w:sz w:val="20"/>
                <w:szCs w:val="20"/>
              </w:rPr>
            </w:pPr>
            <w:r w:rsidRPr="00E13DC8">
              <w:rPr>
                <w:sz w:val="20"/>
                <w:szCs w:val="20"/>
              </w:rPr>
              <w:t xml:space="preserve">Mise en œuvre des outils de la loi n°2002-2 </w:t>
            </w:r>
          </w:p>
        </w:tc>
        <w:tc>
          <w:tcPr>
            <w:tcW w:w="1559" w:type="dxa"/>
          </w:tcPr>
          <w:p w:rsidR="00056E9F" w:rsidRPr="00E13DC8" w:rsidRDefault="00056E9F" w:rsidP="00056E9F">
            <w:pPr>
              <w:pStyle w:val="Default"/>
              <w:jc w:val="center"/>
              <w:rPr>
                <w:sz w:val="20"/>
                <w:szCs w:val="20"/>
              </w:rPr>
            </w:pPr>
            <w:r w:rsidRPr="00E13DC8">
              <w:rPr>
                <w:sz w:val="20"/>
                <w:szCs w:val="20"/>
              </w:rPr>
              <w:t>2</w:t>
            </w:r>
          </w:p>
        </w:tc>
        <w:tc>
          <w:tcPr>
            <w:tcW w:w="1276" w:type="dxa"/>
          </w:tcPr>
          <w:p w:rsidR="00056E9F" w:rsidRPr="00E13DC8" w:rsidRDefault="00056E9F" w:rsidP="00056E9F">
            <w:pPr>
              <w:pStyle w:val="Default"/>
              <w:jc w:val="center"/>
              <w:rPr>
                <w:sz w:val="20"/>
                <w:szCs w:val="20"/>
              </w:rPr>
            </w:pPr>
            <w:r w:rsidRPr="00E13DC8">
              <w:rPr>
                <w:sz w:val="20"/>
                <w:szCs w:val="20"/>
              </w:rPr>
              <w:t>/5</w:t>
            </w:r>
          </w:p>
        </w:tc>
        <w:tc>
          <w:tcPr>
            <w:tcW w:w="1222" w:type="dxa"/>
          </w:tcPr>
          <w:p w:rsidR="00056E9F" w:rsidRPr="00E13DC8" w:rsidRDefault="00056E9F" w:rsidP="00056E9F">
            <w:pPr>
              <w:pStyle w:val="Default"/>
              <w:jc w:val="center"/>
              <w:rPr>
                <w:sz w:val="20"/>
                <w:szCs w:val="20"/>
              </w:rPr>
            </w:pPr>
          </w:p>
        </w:tc>
      </w:tr>
      <w:tr w:rsidR="00056E9F" w:rsidRPr="00E13DC8" w:rsidTr="00E13DC8">
        <w:trPr>
          <w:trHeight w:val="323"/>
        </w:trPr>
        <w:tc>
          <w:tcPr>
            <w:tcW w:w="1882" w:type="dxa"/>
            <w:vMerge/>
          </w:tcPr>
          <w:p w:rsidR="00056E9F" w:rsidRPr="00E13DC8" w:rsidRDefault="00056E9F" w:rsidP="003E61AF">
            <w:pPr>
              <w:pStyle w:val="Default"/>
              <w:jc w:val="center"/>
              <w:rPr>
                <w:sz w:val="20"/>
                <w:szCs w:val="20"/>
              </w:rPr>
            </w:pPr>
          </w:p>
        </w:tc>
        <w:tc>
          <w:tcPr>
            <w:tcW w:w="3471" w:type="dxa"/>
          </w:tcPr>
          <w:p w:rsidR="00056E9F" w:rsidRPr="00E13DC8" w:rsidRDefault="00056E9F" w:rsidP="00093288">
            <w:pPr>
              <w:pStyle w:val="Default"/>
              <w:rPr>
                <w:sz w:val="20"/>
                <w:szCs w:val="20"/>
              </w:rPr>
            </w:pPr>
            <w:r w:rsidRPr="00E13DC8">
              <w:rPr>
                <w:sz w:val="20"/>
                <w:szCs w:val="20"/>
              </w:rPr>
              <w:t xml:space="preserve">Méthode d’évaluation annuelle de l’activité du service </w:t>
            </w:r>
          </w:p>
        </w:tc>
        <w:tc>
          <w:tcPr>
            <w:tcW w:w="1559" w:type="dxa"/>
          </w:tcPr>
          <w:p w:rsidR="00056E9F" w:rsidRPr="00E13DC8" w:rsidRDefault="00056E9F" w:rsidP="00056E9F">
            <w:pPr>
              <w:pStyle w:val="Default"/>
              <w:jc w:val="center"/>
              <w:rPr>
                <w:sz w:val="20"/>
                <w:szCs w:val="20"/>
              </w:rPr>
            </w:pPr>
            <w:r w:rsidRPr="00E13DC8">
              <w:rPr>
                <w:sz w:val="20"/>
                <w:szCs w:val="20"/>
              </w:rPr>
              <w:t>2</w:t>
            </w:r>
          </w:p>
        </w:tc>
        <w:tc>
          <w:tcPr>
            <w:tcW w:w="1276" w:type="dxa"/>
          </w:tcPr>
          <w:p w:rsidR="00056E9F" w:rsidRPr="00E13DC8" w:rsidRDefault="00056E9F" w:rsidP="00056E9F">
            <w:pPr>
              <w:pStyle w:val="Default"/>
              <w:jc w:val="center"/>
              <w:rPr>
                <w:sz w:val="20"/>
                <w:szCs w:val="20"/>
              </w:rPr>
            </w:pPr>
            <w:r w:rsidRPr="00E13DC8">
              <w:rPr>
                <w:sz w:val="20"/>
                <w:szCs w:val="20"/>
              </w:rPr>
              <w:t>/5</w:t>
            </w:r>
          </w:p>
        </w:tc>
        <w:tc>
          <w:tcPr>
            <w:tcW w:w="1222" w:type="dxa"/>
          </w:tcPr>
          <w:p w:rsidR="00056E9F" w:rsidRPr="00E13DC8" w:rsidRDefault="00056E9F" w:rsidP="00056E9F">
            <w:pPr>
              <w:pStyle w:val="Default"/>
              <w:jc w:val="center"/>
              <w:rPr>
                <w:b/>
                <w:bCs/>
                <w:sz w:val="20"/>
                <w:szCs w:val="20"/>
              </w:rPr>
            </w:pPr>
          </w:p>
        </w:tc>
      </w:tr>
      <w:tr w:rsidR="00056E9F" w:rsidRPr="00E13DC8" w:rsidTr="00E13DC8">
        <w:trPr>
          <w:trHeight w:val="323"/>
        </w:trPr>
        <w:tc>
          <w:tcPr>
            <w:tcW w:w="5353" w:type="dxa"/>
            <w:gridSpan w:val="2"/>
          </w:tcPr>
          <w:p w:rsidR="00056E9F" w:rsidRPr="00E13DC8" w:rsidRDefault="00056E9F" w:rsidP="00056E9F">
            <w:pPr>
              <w:pStyle w:val="Default"/>
              <w:jc w:val="center"/>
              <w:rPr>
                <w:b/>
                <w:bCs/>
                <w:sz w:val="20"/>
                <w:szCs w:val="20"/>
              </w:rPr>
            </w:pPr>
            <w:r w:rsidRPr="00E13DC8">
              <w:rPr>
                <w:b/>
                <w:bCs/>
                <w:sz w:val="20"/>
                <w:szCs w:val="20"/>
              </w:rPr>
              <w:t>TOTAL</w:t>
            </w:r>
          </w:p>
        </w:tc>
        <w:tc>
          <w:tcPr>
            <w:tcW w:w="1559" w:type="dxa"/>
          </w:tcPr>
          <w:p w:rsidR="00056E9F" w:rsidRPr="00E13DC8" w:rsidRDefault="00655F13" w:rsidP="00655F13">
            <w:pPr>
              <w:pStyle w:val="Default"/>
              <w:jc w:val="center"/>
              <w:rPr>
                <w:sz w:val="20"/>
                <w:szCs w:val="20"/>
              </w:rPr>
            </w:pPr>
            <w:r>
              <w:rPr>
                <w:sz w:val="20"/>
                <w:szCs w:val="20"/>
              </w:rPr>
              <w:t>49</w:t>
            </w:r>
          </w:p>
        </w:tc>
        <w:tc>
          <w:tcPr>
            <w:tcW w:w="1276" w:type="dxa"/>
          </w:tcPr>
          <w:p w:rsidR="00056E9F" w:rsidRPr="00E13DC8" w:rsidRDefault="00056E9F" w:rsidP="00056E9F">
            <w:pPr>
              <w:pStyle w:val="Default"/>
              <w:jc w:val="center"/>
              <w:rPr>
                <w:sz w:val="20"/>
                <w:szCs w:val="20"/>
              </w:rPr>
            </w:pPr>
          </w:p>
        </w:tc>
        <w:tc>
          <w:tcPr>
            <w:tcW w:w="1222" w:type="dxa"/>
          </w:tcPr>
          <w:p w:rsidR="00056E9F" w:rsidRPr="00E13DC8" w:rsidRDefault="00056E9F" w:rsidP="00655F13">
            <w:pPr>
              <w:pStyle w:val="Default"/>
              <w:jc w:val="center"/>
              <w:rPr>
                <w:b/>
                <w:bCs/>
                <w:sz w:val="20"/>
                <w:szCs w:val="20"/>
              </w:rPr>
            </w:pPr>
            <w:r w:rsidRPr="00E13DC8">
              <w:rPr>
                <w:b/>
                <w:bCs/>
                <w:sz w:val="20"/>
                <w:szCs w:val="20"/>
              </w:rPr>
              <w:t xml:space="preserve"> / </w:t>
            </w:r>
            <w:r w:rsidR="00700648" w:rsidRPr="00E13DC8">
              <w:rPr>
                <w:b/>
                <w:bCs/>
                <w:sz w:val="20"/>
                <w:szCs w:val="20"/>
              </w:rPr>
              <w:t>2</w:t>
            </w:r>
            <w:r w:rsidR="00655F13">
              <w:rPr>
                <w:b/>
                <w:bCs/>
                <w:sz w:val="20"/>
                <w:szCs w:val="20"/>
              </w:rPr>
              <w:t>45</w:t>
            </w:r>
          </w:p>
        </w:tc>
      </w:tr>
    </w:tbl>
    <w:p w:rsidR="00BF3472" w:rsidRPr="008C1BFC" w:rsidRDefault="00BF3472">
      <w:pPr>
        <w:rPr>
          <w:rFonts w:ascii="Arial" w:hAnsi="Arial" w:cs="Arial"/>
        </w:rPr>
      </w:pPr>
    </w:p>
    <w:sectPr w:rsidR="00BF3472" w:rsidRPr="008C1BFC" w:rsidSect="00154D9C">
      <w:headerReference w:type="first" r:id="rId15"/>
      <w:pgSz w:w="11906" w:h="16838" w:code="9"/>
      <w:pgMar w:top="1418" w:right="1418" w:bottom="1418"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DEA" w:rsidRDefault="00321DEA" w:rsidP="00154D9C">
      <w:pPr>
        <w:spacing w:after="0" w:line="240" w:lineRule="auto"/>
      </w:pPr>
      <w:r>
        <w:separator/>
      </w:r>
    </w:p>
  </w:endnote>
  <w:endnote w:type="continuationSeparator" w:id="0">
    <w:p w:rsidR="00321DEA" w:rsidRDefault="00321DEA" w:rsidP="0015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ceania-Regula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3"/>
    </w:tblGrid>
    <w:tr w:rsidR="00321DEA">
      <w:tc>
        <w:tcPr>
          <w:tcW w:w="918" w:type="dxa"/>
        </w:tcPr>
        <w:p w:rsidR="00321DEA" w:rsidRDefault="00321DEA">
          <w:pPr>
            <w:pStyle w:val="Pieddepag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6C675E" w:rsidRPr="006C675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21DEA" w:rsidRDefault="00321DEA">
          <w:pPr>
            <w:pStyle w:val="Pieddepage"/>
          </w:pPr>
        </w:p>
      </w:tc>
    </w:tr>
  </w:tbl>
  <w:p w:rsidR="00321DEA" w:rsidRDefault="00321D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DEA" w:rsidRDefault="00321DEA" w:rsidP="00154D9C">
      <w:pPr>
        <w:spacing w:after="0" w:line="240" w:lineRule="auto"/>
      </w:pPr>
      <w:r>
        <w:separator/>
      </w:r>
    </w:p>
  </w:footnote>
  <w:footnote w:type="continuationSeparator" w:id="0">
    <w:p w:rsidR="00321DEA" w:rsidRDefault="00321DEA" w:rsidP="00154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DEA" w:rsidRDefault="009F73DA" w:rsidP="009F73DA">
    <w:pPr>
      <w:pStyle w:val="En-tte"/>
      <w:jc w:val="right"/>
    </w:pPr>
    <w:r w:rsidRPr="009F73DA">
      <w:rPr>
        <w:rFonts w:ascii="Arial Narrow" w:eastAsia="Times New Roman" w:hAnsi="Arial Narrow" w:cs="Times New Roman"/>
        <w:sz w:val="14"/>
        <w:szCs w:val="14"/>
        <w:u w:val="single"/>
        <w:lang w:bidi="en-US"/>
      </w:rPr>
      <w:t>Appel à candidatures «PFR – n°04/AAC/ARSOI/2017»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DEA" w:rsidRDefault="00321DEA" w:rsidP="009F73DA">
    <w:pPr>
      <w:pStyle w:val="En-tte"/>
      <w:ind w:left="-851"/>
      <w:jc w:val="right"/>
    </w:pPr>
    <w:r>
      <w:rPr>
        <w:noProof/>
        <w:lang w:eastAsia="fr-FR"/>
      </w:rPr>
      <w:drawing>
        <wp:inline distT="0" distB="0" distL="0" distR="0" wp14:anchorId="0C342113" wp14:editId="46E58ACD">
          <wp:extent cx="2657475" cy="1534103"/>
          <wp:effectExtent l="0" t="0" r="0" b="9525"/>
          <wp:docPr id="1" name="Image 1" descr="http://www.intranet.ars.sante.fr/fileadmin/private/OceanIndien/Notre_ARS/ARS-O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ranet.ars.sante.fr/fileadmin/private/OceanIndien/Notre_ARS/ARS-OI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648" cy="1536512"/>
                  </a:xfrm>
                  <a:prstGeom prst="rect">
                    <a:avLst/>
                  </a:prstGeom>
                  <a:noFill/>
                  <a:ln>
                    <a:noFill/>
                  </a:ln>
                </pic:spPr>
              </pic:pic>
            </a:graphicData>
          </a:graphic>
        </wp:inline>
      </w:drawing>
    </w:r>
    <w:r w:rsidR="009F73DA" w:rsidRPr="009F73DA">
      <w:rPr>
        <w:rFonts w:ascii="Arial Narrow" w:eastAsia="Times New Roman" w:hAnsi="Arial Narrow" w:cs="Times New Roman"/>
        <w:sz w:val="14"/>
        <w:szCs w:val="14"/>
        <w:u w:val="single"/>
        <w:lang w:bidi="en-US"/>
      </w:rPr>
      <w:t xml:space="preserve"> Appel à candidatures «PFR – n°04/AAC/ARSOI/2017»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DEA" w:rsidRDefault="00321DEA" w:rsidP="00154D9C">
    <w:pPr>
      <w:pStyle w:val="En-tte"/>
      <w:ind w:left="-85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DEA" w:rsidRDefault="00321DEA" w:rsidP="00154D9C">
    <w:pPr>
      <w:pStyle w:val="En-tte"/>
      <w:ind w:left="-851"/>
    </w:pPr>
    <w:r>
      <w:rPr>
        <w:noProof/>
        <w:lang w:eastAsia="fr-FR"/>
      </w:rPr>
      <w:drawing>
        <wp:inline distT="0" distB="0" distL="0" distR="0" wp14:anchorId="56DF6EC5" wp14:editId="54A94F1C">
          <wp:extent cx="2657475" cy="1534103"/>
          <wp:effectExtent l="0" t="0" r="0" b="9525"/>
          <wp:docPr id="3" name="Image 3" descr="http://www.intranet.ars.sante.fr/fileadmin/private/OceanIndien/Notre_ARS/ARS-O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ranet.ars.sante.fr/fileadmin/private/OceanIndien/Notre_ARS/ARS-OI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648" cy="15365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A52"/>
    <w:multiLevelType w:val="hybridMultilevel"/>
    <w:tmpl w:val="F6B88654"/>
    <w:lvl w:ilvl="0" w:tplc="EB2ECA00">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4F15ED"/>
    <w:multiLevelType w:val="hybridMultilevel"/>
    <w:tmpl w:val="288C0AB8"/>
    <w:lvl w:ilvl="0" w:tplc="12941990">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F5763D"/>
    <w:multiLevelType w:val="hybridMultilevel"/>
    <w:tmpl w:val="360EFDBA"/>
    <w:lvl w:ilvl="0" w:tplc="9426EC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3E2609"/>
    <w:multiLevelType w:val="hybridMultilevel"/>
    <w:tmpl w:val="7EDE7CBC"/>
    <w:lvl w:ilvl="0" w:tplc="2E446440">
      <w:start w:val="5"/>
      <w:numFmt w:val="bullet"/>
      <w:lvlText w:val=""/>
      <w:lvlJc w:val="left"/>
      <w:pPr>
        <w:ind w:left="1068" w:hanging="360"/>
      </w:pPr>
      <w:rPr>
        <w:rFonts w:ascii="Symbol" w:eastAsiaTheme="minorHAnsi" w:hAnsi="Symbo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69077AF3"/>
    <w:multiLevelType w:val="hybridMultilevel"/>
    <w:tmpl w:val="3306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FC"/>
    <w:rsid w:val="00000DE3"/>
    <w:rsid w:val="00037E14"/>
    <w:rsid w:val="00047A10"/>
    <w:rsid w:val="00056E9F"/>
    <w:rsid w:val="000808F7"/>
    <w:rsid w:val="00093288"/>
    <w:rsid w:val="000A4C74"/>
    <w:rsid w:val="000C59CB"/>
    <w:rsid w:val="000C6D13"/>
    <w:rsid w:val="000D2280"/>
    <w:rsid w:val="000F1B11"/>
    <w:rsid w:val="000F6D26"/>
    <w:rsid w:val="00154D9C"/>
    <w:rsid w:val="00170509"/>
    <w:rsid w:val="001955F7"/>
    <w:rsid w:val="001B0B0F"/>
    <w:rsid w:val="001B0DB4"/>
    <w:rsid w:val="001B2EB9"/>
    <w:rsid w:val="001C78C0"/>
    <w:rsid w:val="001D77DC"/>
    <w:rsid w:val="001F13EA"/>
    <w:rsid w:val="00232325"/>
    <w:rsid w:val="00256230"/>
    <w:rsid w:val="002614AC"/>
    <w:rsid w:val="002A6550"/>
    <w:rsid w:val="002B01E1"/>
    <w:rsid w:val="002C55D8"/>
    <w:rsid w:val="002D0B11"/>
    <w:rsid w:val="0030240B"/>
    <w:rsid w:val="00320D47"/>
    <w:rsid w:val="00321DEA"/>
    <w:rsid w:val="00332BA4"/>
    <w:rsid w:val="0034114C"/>
    <w:rsid w:val="0034551B"/>
    <w:rsid w:val="00353433"/>
    <w:rsid w:val="00386D83"/>
    <w:rsid w:val="00390CF9"/>
    <w:rsid w:val="003A6F5C"/>
    <w:rsid w:val="003B3BE0"/>
    <w:rsid w:val="003C13CF"/>
    <w:rsid w:val="003C2AFF"/>
    <w:rsid w:val="003C4BB1"/>
    <w:rsid w:val="003D5A93"/>
    <w:rsid w:val="003E00C8"/>
    <w:rsid w:val="003E4807"/>
    <w:rsid w:val="003E61AF"/>
    <w:rsid w:val="00423334"/>
    <w:rsid w:val="00436BC4"/>
    <w:rsid w:val="00437FEB"/>
    <w:rsid w:val="00450AB5"/>
    <w:rsid w:val="00454098"/>
    <w:rsid w:val="004814F0"/>
    <w:rsid w:val="004941B0"/>
    <w:rsid w:val="004A5202"/>
    <w:rsid w:val="004B7534"/>
    <w:rsid w:val="004E2C12"/>
    <w:rsid w:val="004E7724"/>
    <w:rsid w:val="005211DB"/>
    <w:rsid w:val="00521692"/>
    <w:rsid w:val="00531C30"/>
    <w:rsid w:val="005A67C4"/>
    <w:rsid w:val="005A7255"/>
    <w:rsid w:val="005D58AC"/>
    <w:rsid w:val="005F61B4"/>
    <w:rsid w:val="00636A2C"/>
    <w:rsid w:val="00646126"/>
    <w:rsid w:val="00652A5A"/>
    <w:rsid w:val="00655F13"/>
    <w:rsid w:val="00660469"/>
    <w:rsid w:val="006902A9"/>
    <w:rsid w:val="00695773"/>
    <w:rsid w:val="006A5FC0"/>
    <w:rsid w:val="006B2812"/>
    <w:rsid w:val="006B32C6"/>
    <w:rsid w:val="006C675E"/>
    <w:rsid w:val="00700648"/>
    <w:rsid w:val="007127EA"/>
    <w:rsid w:val="00752913"/>
    <w:rsid w:val="00752FC2"/>
    <w:rsid w:val="00780EF3"/>
    <w:rsid w:val="007858F9"/>
    <w:rsid w:val="007862EA"/>
    <w:rsid w:val="007A045C"/>
    <w:rsid w:val="007A13FD"/>
    <w:rsid w:val="007A2E80"/>
    <w:rsid w:val="007A6F17"/>
    <w:rsid w:val="007A7604"/>
    <w:rsid w:val="007B2583"/>
    <w:rsid w:val="007D3163"/>
    <w:rsid w:val="007E6200"/>
    <w:rsid w:val="0081353C"/>
    <w:rsid w:val="008219B0"/>
    <w:rsid w:val="00821E62"/>
    <w:rsid w:val="00822691"/>
    <w:rsid w:val="00834A02"/>
    <w:rsid w:val="008409BD"/>
    <w:rsid w:val="00846AD1"/>
    <w:rsid w:val="00885889"/>
    <w:rsid w:val="00894EA5"/>
    <w:rsid w:val="008A24D4"/>
    <w:rsid w:val="008A4F39"/>
    <w:rsid w:val="008B7141"/>
    <w:rsid w:val="008C1BFC"/>
    <w:rsid w:val="008D44CF"/>
    <w:rsid w:val="008E0A0C"/>
    <w:rsid w:val="008E1A3D"/>
    <w:rsid w:val="008E2262"/>
    <w:rsid w:val="008E5D57"/>
    <w:rsid w:val="008E62F3"/>
    <w:rsid w:val="008F2759"/>
    <w:rsid w:val="008F5A32"/>
    <w:rsid w:val="00981B23"/>
    <w:rsid w:val="009B1676"/>
    <w:rsid w:val="009D3884"/>
    <w:rsid w:val="009E7925"/>
    <w:rsid w:val="009F73DA"/>
    <w:rsid w:val="00A05148"/>
    <w:rsid w:val="00A4122A"/>
    <w:rsid w:val="00A603A3"/>
    <w:rsid w:val="00A84929"/>
    <w:rsid w:val="00A85B36"/>
    <w:rsid w:val="00AA7CB7"/>
    <w:rsid w:val="00AC16E0"/>
    <w:rsid w:val="00AD1ED3"/>
    <w:rsid w:val="00AD4BB4"/>
    <w:rsid w:val="00B0722B"/>
    <w:rsid w:val="00B333E8"/>
    <w:rsid w:val="00B3420E"/>
    <w:rsid w:val="00B51417"/>
    <w:rsid w:val="00B52B4A"/>
    <w:rsid w:val="00B6415A"/>
    <w:rsid w:val="00B7474E"/>
    <w:rsid w:val="00B84AE5"/>
    <w:rsid w:val="00BA41FF"/>
    <w:rsid w:val="00BA4895"/>
    <w:rsid w:val="00BA4FE4"/>
    <w:rsid w:val="00BC7DB5"/>
    <w:rsid w:val="00BE3C89"/>
    <w:rsid w:val="00BE56F6"/>
    <w:rsid w:val="00BE669B"/>
    <w:rsid w:val="00BF3472"/>
    <w:rsid w:val="00C07B25"/>
    <w:rsid w:val="00C14ECF"/>
    <w:rsid w:val="00C22489"/>
    <w:rsid w:val="00C42572"/>
    <w:rsid w:val="00C447E9"/>
    <w:rsid w:val="00C66232"/>
    <w:rsid w:val="00C7120B"/>
    <w:rsid w:val="00C7465C"/>
    <w:rsid w:val="00CD4B71"/>
    <w:rsid w:val="00CD76FB"/>
    <w:rsid w:val="00CE0323"/>
    <w:rsid w:val="00CE66CD"/>
    <w:rsid w:val="00CF67C5"/>
    <w:rsid w:val="00D209D5"/>
    <w:rsid w:val="00D3027B"/>
    <w:rsid w:val="00D416EB"/>
    <w:rsid w:val="00D67707"/>
    <w:rsid w:val="00D97675"/>
    <w:rsid w:val="00DA2BE3"/>
    <w:rsid w:val="00DA4D08"/>
    <w:rsid w:val="00DA72D6"/>
    <w:rsid w:val="00DC3681"/>
    <w:rsid w:val="00DC3BDE"/>
    <w:rsid w:val="00DC47C1"/>
    <w:rsid w:val="00DF0F03"/>
    <w:rsid w:val="00DF38CC"/>
    <w:rsid w:val="00E13DC8"/>
    <w:rsid w:val="00E14AD9"/>
    <w:rsid w:val="00E3008B"/>
    <w:rsid w:val="00E31A84"/>
    <w:rsid w:val="00E33F4D"/>
    <w:rsid w:val="00E63A8C"/>
    <w:rsid w:val="00E67C8A"/>
    <w:rsid w:val="00E95B5F"/>
    <w:rsid w:val="00EB22BD"/>
    <w:rsid w:val="00EB3D96"/>
    <w:rsid w:val="00ED4C1A"/>
    <w:rsid w:val="00EF0D1C"/>
    <w:rsid w:val="00EF3553"/>
    <w:rsid w:val="00F41843"/>
    <w:rsid w:val="00F42A6F"/>
    <w:rsid w:val="00F466C6"/>
    <w:rsid w:val="00F84E7B"/>
    <w:rsid w:val="00F85055"/>
    <w:rsid w:val="00FE2BCE"/>
    <w:rsid w:val="00FE6994"/>
    <w:rsid w:val="00FF626F"/>
    <w:rsid w:val="00FF6A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A6F17"/>
    <w:pPr>
      <w:keepNext/>
      <w:keepLines/>
      <w:spacing w:before="480" w:after="0"/>
      <w:jc w:val="both"/>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uiPriority w:val="9"/>
    <w:unhideWhenUsed/>
    <w:qFormat/>
    <w:rsid w:val="007A6F17"/>
    <w:pPr>
      <w:keepNext/>
      <w:keepLines/>
      <w:spacing w:before="200" w:after="0"/>
      <w:jc w:val="both"/>
      <w:outlineLvl w:val="1"/>
    </w:pPr>
    <w:rPr>
      <w:rFonts w:ascii="Arial" w:eastAsiaTheme="majorEastAsia" w:hAnsi="Arial" w:cs="Arial"/>
      <w:b/>
      <w:bCs/>
      <w:color w:val="4F81BD" w:themeColor="accent1"/>
      <w:sz w:val="26"/>
      <w:szCs w:val="26"/>
    </w:rPr>
  </w:style>
  <w:style w:type="paragraph" w:styleId="Titre3">
    <w:name w:val="heading 3"/>
    <w:basedOn w:val="Normal"/>
    <w:next w:val="Normal"/>
    <w:link w:val="Titre3Car"/>
    <w:uiPriority w:val="9"/>
    <w:unhideWhenUsed/>
    <w:qFormat/>
    <w:rsid w:val="00DA2BE3"/>
    <w:pPr>
      <w:keepNext/>
      <w:keepLines/>
      <w:spacing w:before="200" w:after="0"/>
      <w:ind w:left="709" w:hanging="709"/>
      <w:outlineLvl w:val="2"/>
    </w:pPr>
    <w:rPr>
      <w:rFonts w:ascii="Arial" w:eastAsiaTheme="majorEastAsia" w:hAnsi="Arial" w:cs="Arial"/>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6F17"/>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7A6F17"/>
    <w:rPr>
      <w:rFonts w:ascii="Arial" w:eastAsiaTheme="majorEastAsia" w:hAnsi="Arial" w:cs="Arial"/>
      <w:b/>
      <w:bCs/>
      <w:color w:val="4F81BD" w:themeColor="accent1"/>
      <w:sz w:val="26"/>
      <w:szCs w:val="26"/>
    </w:rPr>
  </w:style>
  <w:style w:type="character" w:customStyle="1" w:styleId="Titre3Car">
    <w:name w:val="Titre 3 Car"/>
    <w:basedOn w:val="Policepardfaut"/>
    <w:link w:val="Titre3"/>
    <w:uiPriority w:val="9"/>
    <w:rsid w:val="00DA2BE3"/>
    <w:rPr>
      <w:rFonts w:ascii="Arial" w:eastAsiaTheme="majorEastAsia" w:hAnsi="Arial" w:cs="Arial"/>
      <w:b/>
      <w:bCs/>
      <w:color w:val="4F81BD" w:themeColor="accent1"/>
    </w:rPr>
  </w:style>
  <w:style w:type="paragraph" w:customStyle="1" w:styleId="Default">
    <w:name w:val="Default"/>
    <w:rsid w:val="008C1BF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154D9C"/>
    <w:pPr>
      <w:tabs>
        <w:tab w:val="center" w:pos="4536"/>
        <w:tab w:val="right" w:pos="9072"/>
      </w:tabs>
      <w:spacing w:after="0" w:line="240" w:lineRule="auto"/>
    </w:pPr>
  </w:style>
  <w:style w:type="character" w:customStyle="1" w:styleId="En-tteCar">
    <w:name w:val="En-tête Car"/>
    <w:basedOn w:val="Policepardfaut"/>
    <w:link w:val="En-tte"/>
    <w:uiPriority w:val="99"/>
    <w:rsid w:val="00154D9C"/>
  </w:style>
  <w:style w:type="paragraph" w:styleId="Pieddepage">
    <w:name w:val="footer"/>
    <w:basedOn w:val="Normal"/>
    <w:link w:val="PieddepageCar"/>
    <w:uiPriority w:val="99"/>
    <w:unhideWhenUsed/>
    <w:rsid w:val="00154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D9C"/>
  </w:style>
  <w:style w:type="paragraph" w:styleId="Textedebulles">
    <w:name w:val="Balloon Text"/>
    <w:basedOn w:val="Normal"/>
    <w:link w:val="TextedebullesCar"/>
    <w:uiPriority w:val="99"/>
    <w:semiHidden/>
    <w:unhideWhenUsed/>
    <w:rsid w:val="00154D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D9C"/>
    <w:rPr>
      <w:rFonts w:ascii="Tahoma" w:hAnsi="Tahoma" w:cs="Tahoma"/>
      <w:sz w:val="16"/>
      <w:szCs w:val="16"/>
    </w:rPr>
  </w:style>
  <w:style w:type="table" w:styleId="Grilledutableau">
    <w:name w:val="Table Grid"/>
    <w:basedOn w:val="TableauNormal"/>
    <w:uiPriority w:val="59"/>
    <w:rsid w:val="001D7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BC7DB5"/>
    <w:pPr>
      <w:jc w:val="left"/>
      <w:outlineLvl w:val="9"/>
    </w:pPr>
    <w:rPr>
      <w:rFonts w:asciiTheme="majorHAnsi" w:hAnsiTheme="majorHAnsi" w:cstheme="majorBidi"/>
      <w:lang w:eastAsia="fr-FR"/>
    </w:rPr>
  </w:style>
  <w:style w:type="paragraph" w:styleId="TM1">
    <w:name w:val="toc 1"/>
    <w:basedOn w:val="Normal"/>
    <w:next w:val="Normal"/>
    <w:autoRedefine/>
    <w:uiPriority w:val="39"/>
    <w:unhideWhenUsed/>
    <w:rsid w:val="00BC7DB5"/>
    <w:pPr>
      <w:spacing w:after="100"/>
    </w:pPr>
  </w:style>
  <w:style w:type="paragraph" w:styleId="TM2">
    <w:name w:val="toc 2"/>
    <w:basedOn w:val="Normal"/>
    <w:next w:val="Normal"/>
    <w:autoRedefine/>
    <w:uiPriority w:val="39"/>
    <w:unhideWhenUsed/>
    <w:rsid w:val="00BC7DB5"/>
    <w:pPr>
      <w:spacing w:after="100"/>
      <w:ind w:left="220"/>
    </w:pPr>
  </w:style>
  <w:style w:type="character" w:styleId="Lienhypertexte">
    <w:name w:val="Hyperlink"/>
    <w:basedOn w:val="Policepardfaut"/>
    <w:uiPriority w:val="99"/>
    <w:unhideWhenUsed/>
    <w:rsid w:val="00BC7DB5"/>
    <w:rPr>
      <w:color w:val="0000FF" w:themeColor="hyperlink"/>
      <w:u w:val="single"/>
    </w:rPr>
  </w:style>
  <w:style w:type="paragraph" w:styleId="TM3">
    <w:name w:val="toc 3"/>
    <w:basedOn w:val="Normal"/>
    <w:next w:val="Normal"/>
    <w:autoRedefine/>
    <w:uiPriority w:val="39"/>
    <w:unhideWhenUsed/>
    <w:rsid w:val="00386D83"/>
    <w:pPr>
      <w:spacing w:after="100"/>
      <w:ind w:left="440"/>
    </w:pPr>
  </w:style>
  <w:style w:type="character" w:styleId="Marquedecommentaire">
    <w:name w:val="annotation reference"/>
    <w:basedOn w:val="Policepardfaut"/>
    <w:uiPriority w:val="99"/>
    <w:semiHidden/>
    <w:unhideWhenUsed/>
    <w:rsid w:val="00390CF9"/>
    <w:rPr>
      <w:sz w:val="16"/>
      <w:szCs w:val="16"/>
    </w:rPr>
  </w:style>
  <w:style w:type="paragraph" w:styleId="Commentaire">
    <w:name w:val="annotation text"/>
    <w:basedOn w:val="Normal"/>
    <w:link w:val="CommentaireCar"/>
    <w:uiPriority w:val="99"/>
    <w:semiHidden/>
    <w:unhideWhenUsed/>
    <w:rsid w:val="00390CF9"/>
    <w:pPr>
      <w:spacing w:line="240" w:lineRule="auto"/>
    </w:pPr>
    <w:rPr>
      <w:sz w:val="20"/>
      <w:szCs w:val="20"/>
    </w:rPr>
  </w:style>
  <w:style w:type="character" w:customStyle="1" w:styleId="CommentaireCar">
    <w:name w:val="Commentaire Car"/>
    <w:basedOn w:val="Policepardfaut"/>
    <w:link w:val="Commentaire"/>
    <w:uiPriority w:val="99"/>
    <w:semiHidden/>
    <w:rsid w:val="00390CF9"/>
    <w:rPr>
      <w:sz w:val="20"/>
      <w:szCs w:val="20"/>
    </w:rPr>
  </w:style>
  <w:style w:type="paragraph" w:styleId="Objetducommentaire">
    <w:name w:val="annotation subject"/>
    <w:basedOn w:val="Commentaire"/>
    <w:next w:val="Commentaire"/>
    <w:link w:val="ObjetducommentaireCar"/>
    <w:uiPriority w:val="99"/>
    <w:semiHidden/>
    <w:unhideWhenUsed/>
    <w:rsid w:val="00390CF9"/>
    <w:rPr>
      <w:b/>
      <w:bCs/>
    </w:rPr>
  </w:style>
  <w:style w:type="character" w:customStyle="1" w:styleId="ObjetducommentaireCar">
    <w:name w:val="Objet du commentaire Car"/>
    <w:basedOn w:val="CommentaireCar"/>
    <w:link w:val="Objetducommentaire"/>
    <w:uiPriority w:val="99"/>
    <w:semiHidden/>
    <w:rsid w:val="00390CF9"/>
    <w:rPr>
      <w:b/>
      <w:bCs/>
      <w:sz w:val="20"/>
      <w:szCs w:val="20"/>
    </w:rPr>
  </w:style>
  <w:style w:type="paragraph" w:styleId="Paragraphedeliste">
    <w:name w:val="List Paragraph"/>
    <w:basedOn w:val="Normal"/>
    <w:uiPriority w:val="34"/>
    <w:qFormat/>
    <w:rsid w:val="00E13DC8"/>
    <w:pPr>
      <w:ind w:left="720"/>
      <w:contextualSpacing/>
    </w:pPr>
  </w:style>
  <w:style w:type="character" w:styleId="lev">
    <w:name w:val="Strong"/>
    <w:basedOn w:val="Policepardfaut"/>
    <w:uiPriority w:val="22"/>
    <w:qFormat/>
    <w:rsid w:val="00232325"/>
    <w:rPr>
      <w:b/>
      <w:bCs/>
    </w:rPr>
  </w:style>
  <w:style w:type="table" w:customStyle="1" w:styleId="Grilledutableau1">
    <w:name w:val="Grille du tableau1"/>
    <w:basedOn w:val="TableauNormal"/>
    <w:next w:val="Grilledutableau"/>
    <w:uiPriority w:val="59"/>
    <w:rsid w:val="00DC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A6F17"/>
    <w:pPr>
      <w:keepNext/>
      <w:keepLines/>
      <w:spacing w:before="480" w:after="0"/>
      <w:jc w:val="both"/>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uiPriority w:val="9"/>
    <w:unhideWhenUsed/>
    <w:qFormat/>
    <w:rsid w:val="007A6F17"/>
    <w:pPr>
      <w:keepNext/>
      <w:keepLines/>
      <w:spacing w:before="200" w:after="0"/>
      <w:jc w:val="both"/>
      <w:outlineLvl w:val="1"/>
    </w:pPr>
    <w:rPr>
      <w:rFonts w:ascii="Arial" w:eastAsiaTheme="majorEastAsia" w:hAnsi="Arial" w:cs="Arial"/>
      <w:b/>
      <w:bCs/>
      <w:color w:val="4F81BD" w:themeColor="accent1"/>
      <w:sz w:val="26"/>
      <w:szCs w:val="26"/>
    </w:rPr>
  </w:style>
  <w:style w:type="paragraph" w:styleId="Titre3">
    <w:name w:val="heading 3"/>
    <w:basedOn w:val="Normal"/>
    <w:next w:val="Normal"/>
    <w:link w:val="Titre3Car"/>
    <w:uiPriority w:val="9"/>
    <w:unhideWhenUsed/>
    <w:qFormat/>
    <w:rsid w:val="00DA2BE3"/>
    <w:pPr>
      <w:keepNext/>
      <w:keepLines/>
      <w:spacing w:before="200" w:after="0"/>
      <w:ind w:left="709" w:hanging="709"/>
      <w:outlineLvl w:val="2"/>
    </w:pPr>
    <w:rPr>
      <w:rFonts w:ascii="Arial" w:eastAsiaTheme="majorEastAsia" w:hAnsi="Arial" w:cs="Arial"/>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6F17"/>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7A6F17"/>
    <w:rPr>
      <w:rFonts w:ascii="Arial" w:eastAsiaTheme="majorEastAsia" w:hAnsi="Arial" w:cs="Arial"/>
      <w:b/>
      <w:bCs/>
      <w:color w:val="4F81BD" w:themeColor="accent1"/>
      <w:sz w:val="26"/>
      <w:szCs w:val="26"/>
    </w:rPr>
  </w:style>
  <w:style w:type="character" w:customStyle="1" w:styleId="Titre3Car">
    <w:name w:val="Titre 3 Car"/>
    <w:basedOn w:val="Policepardfaut"/>
    <w:link w:val="Titre3"/>
    <w:uiPriority w:val="9"/>
    <w:rsid w:val="00DA2BE3"/>
    <w:rPr>
      <w:rFonts w:ascii="Arial" w:eastAsiaTheme="majorEastAsia" w:hAnsi="Arial" w:cs="Arial"/>
      <w:b/>
      <w:bCs/>
      <w:color w:val="4F81BD" w:themeColor="accent1"/>
    </w:rPr>
  </w:style>
  <w:style w:type="paragraph" w:customStyle="1" w:styleId="Default">
    <w:name w:val="Default"/>
    <w:rsid w:val="008C1BF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154D9C"/>
    <w:pPr>
      <w:tabs>
        <w:tab w:val="center" w:pos="4536"/>
        <w:tab w:val="right" w:pos="9072"/>
      </w:tabs>
      <w:spacing w:after="0" w:line="240" w:lineRule="auto"/>
    </w:pPr>
  </w:style>
  <w:style w:type="character" w:customStyle="1" w:styleId="En-tteCar">
    <w:name w:val="En-tête Car"/>
    <w:basedOn w:val="Policepardfaut"/>
    <w:link w:val="En-tte"/>
    <w:uiPriority w:val="99"/>
    <w:rsid w:val="00154D9C"/>
  </w:style>
  <w:style w:type="paragraph" w:styleId="Pieddepage">
    <w:name w:val="footer"/>
    <w:basedOn w:val="Normal"/>
    <w:link w:val="PieddepageCar"/>
    <w:uiPriority w:val="99"/>
    <w:unhideWhenUsed/>
    <w:rsid w:val="00154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D9C"/>
  </w:style>
  <w:style w:type="paragraph" w:styleId="Textedebulles">
    <w:name w:val="Balloon Text"/>
    <w:basedOn w:val="Normal"/>
    <w:link w:val="TextedebullesCar"/>
    <w:uiPriority w:val="99"/>
    <w:semiHidden/>
    <w:unhideWhenUsed/>
    <w:rsid w:val="00154D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D9C"/>
    <w:rPr>
      <w:rFonts w:ascii="Tahoma" w:hAnsi="Tahoma" w:cs="Tahoma"/>
      <w:sz w:val="16"/>
      <w:szCs w:val="16"/>
    </w:rPr>
  </w:style>
  <w:style w:type="table" w:styleId="Grilledutableau">
    <w:name w:val="Table Grid"/>
    <w:basedOn w:val="TableauNormal"/>
    <w:uiPriority w:val="59"/>
    <w:rsid w:val="001D7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BC7DB5"/>
    <w:pPr>
      <w:jc w:val="left"/>
      <w:outlineLvl w:val="9"/>
    </w:pPr>
    <w:rPr>
      <w:rFonts w:asciiTheme="majorHAnsi" w:hAnsiTheme="majorHAnsi" w:cstheme="majorBidi"/>
      <w:lang w:eastAsia="fr-FR"/>
    </w:rPr>
  </w:style>
  <w:style w:type="paragraph" w:styleId="TM1">
    <w:name w:val="toc 1"/>
    <w:basedOn w:val="Normal"/>
    <w:next w:val="Normal"/>
    <w:autoRedefine/>
    <w:uiPriority w:val="39"/>
    <w:unhideWhenUsed/>
    <w:rsid w:val="00BC7DB5"/>
    <w:pPr>
      <w:spacing w:after="100"/>
    </w:pPr>
  </w:style>
  <w:style w:type="paragraph" w:styleId="TM2">
    <w:name w:val="toc 2"/>
    <w:basedOn w:val="Normal"/>
    <w:next w:val="Normal"/>
    <w:autoRedefine/>
    <w:uiPriority w:val="39"/>
    <w:unhideWhenUsed/>
    <w:rsid w:val="00BC7DB5"/>
    <w:pPr>
      <w:spacing w:after="100"/>
      <w:ind w:left="220"/>
    </w:pPr>
  </w:style>
  <w:style w:type="character" w:styleId="Lienhypertexte">
    <w:name w:val="Hyperlink"/>
    <w:basedOn w:val="Policepardfaut"/>
    <w:uiPriority w:val="99"/>
    <w:unhideWhenUsed/>
    <w:rsid w:val="00BC7DB5"/>
    <w:rPr>
      <w:color w:val="0000FF" w:themeColor="hyperlink"/>
      <w:u w:val="single"/>
    </w:rPr>
  </w:style>
  <w:style w:type="paragraph" w:styleId="TM3">
    <w:name w:val="toc 3"/>
    <w:basedOn w:val="Normal"/>
    <w:next w:val="Normal"/>
    <w:autoRedefine/>
    <w:uiPriority w:val="39"/>
    <w:unhideWhenUsed/>
    <w:rsid w:val="00386D83"/>
    <w:pPr>
      <w:spacing w:after="100"/>
      <w:ind w:left="440"/>
    </w:pPr>
  </w:style>
  <w:style w:type="character" w:styleId="Marquedecommentaire">
    <w:name w:val="annotation reference"/>
    <w:basedOn w:val="Policepardfaut"/>
    <w:uiPriority w:val="99"/>
    <w:semiHidden/>
    <w:unhideWhenUsed/>
    <w:rsid w:val="00390CF9"/>
    <w:rPr>
      <w:sz w:val="16"/>
      <w:szCs w:val="16"/>
    </w:rPr>
  </w:style>
  <w:style w:type="paragraph" w:styleId="Commentaire">
    <w:name w:val="annotation text"/>
    <w:basedOn w:val="Normal"/>
    <w:link w:val="CommentaireCar"/>
    <w:uiPriority w:val="99"/>
    <w:semiHidden/>
    <w:unhideWhenUsed/>
    <w:rsid w:val="00390CF9"/>
    <w:pPr>
      <w:spacing w:line="240" w:lineRule="auto"/>
    </w:pPr>
    <w:rPr>
      <w:sz w:val="20"/>
      <w:szCs w:val="20"/>
    </w:rPr>
  </w:style>
  <w:style w:type="character" w:customStyle="1" w:styleId="CommentaireCar">
    <w:name w:val="Commentaire Car"/>
    <w:basedOn w:val="Policepardfaut"/>
    <w:link w:val="Commentaire"/>
    <w:uiPriority w:val="99"/>
    <w:semiHidden/>
    <w:rsid w:val="00390CF9"/>
    <w:rPr>
      <w:sz w:val="20"/>
      <w:szCs w:val="20"/>
    </w:rPr>
  </w:style>
  <w:style w:type="paragraph" w:styleId="Objetducommentaire">
    <w:name w:val="annotation subject"/>
    <w:basedOn w:val="Commentaire"/>
    <w:next w:val="Commentaire"/>
    <w:link w:val="ObjetducommentaireCar"/>
    <w:uiPriority w:val="99"/>
    <w:semiHidden/>
    <w:unhideWhenUsed/>
    <w:rsid w:val="00390CF9"/>
    <w:rPr>
      <w:b/>
      <w:bCs/>
    </w:rPr>
  </w:style>
  <w:style w:type="character" w:customStyle="1" w:styleId="ObjetducommentaireCar">
    <w:name w:val="Objet du commentaire Car"/>
    <w:basedOn w:val="CommentaireCar"/>
    <w:link w:val="Objetducommentaire"/>
    <w:uiPriority w:val="99"/>
    <w:semiHidden/>
    <w:rsid w:val="00390CF9"/>
    <w:rPr>
      <w:b/>
      <w:bCs/>
      <w:sz w:val="20"/>
      <w:szCs w:val="20"/>
    </w:rPr>
  </w:style>
  <w:style w:type="paragraph" w:styleId="Paragraphedeliste">
    <w:name w:val="List Paragraph"/>
    <w:basedOn w:val="Normal"/>
    <w:uiPriority w:val="34"/>
    <w:qFormat/>
    <w:rsid w:val="00E13DC8"/>
    <w:pPr>
      <w:ind w:left="720"/>
      <w:contextualSpacing/>
    </w:pPr>
  </w:style>
  <w:style w:type="character" w:styleId="lev">
    <w:name w:val="Strong"/>
    <w:basedOn w:val="Policepardfaut"/>
    <w:uiPriority w:val="22"/>
    <w:qFormat/>
    <w:rsid w:val="00232325"/>
    <w:rPr>
      <w:b/>
      <w:bCs/>
    </w:rPr>
  </w:style>
  <w:style w:type="table" w:customStyle="1" w:styleId="Grilledutableau1">
    <w:name w:val="Grille du tableau1"/>
    <w:basedOn w:val="TableauNormal"/>
    <w:next w:val="Grilledutableau"/>
    <w:uiPriority w:val="59"/>
    <w:rsid w:val="00DC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18">
      <w:bodyDiv w:val="1"/>
      <w:marLeft w:val="0"/>
      <w:marRight w:val="0"/>
      <w:marTop w:val="0"/>
      <w:marBottom w:val="0"/>
      <w:divBdr>
        <w:top w:val="none" w:sz="0" w:space="0" w:color="auto"/>
        <w:left w:val="none" w:sz="0" w:space="0" w:color="auto"/>
        <w:bottom w:val="none" w:sz="0" w:space="0" w:color="auto"/>
        <w:right w:val="none" w:sz="0" w:space="0" w:color="auto"/>
      </w:divBdr>
    </w:div>
    <w:div w:id="361436969">
      <w:bodyDiv w:val="1"/>
      <w:marLeft w:val="0"/>
      <w:marRight w:val="0"/>
      <w:marTop w:val="0"/>
      <w:marBottom w:val="0"/>
      <w:divBdr>
        <w:top w:val="none" w:sz="0" w:space="0" w:color="auto"/>
        <w:left w:val="none" w:sz="0" w:space="0" w:color="auto"/>
        <w:bottom w:val="none" w:sz="0" w:space="0" w:color="auto"/>
        <w:right w:val="none" w:sz="0" w:space="0" w:color="auto"/>
      </w:divBdr>
    </w:div>
    <w:div w:id="808088768">
      <w:bodyDiv w:val="1"/>
      <w:marLeft w:val="0"/>
      <w:marRight w:val="0"/>
      <w:marTop w:val="0"/>
      <w:marBottom w:val="0"/>
      <w:divBdr>
        <w:top w:val="none" w:sz="0" w:space="0" w:color="auto"/>
        <w:left w:val="none" w:sz="0" w:space="0" w:color="auto"/>
        <w:bottom w:val="none" w:sz="0" w:space="0" w:color="auto"/>
        <w:right w:val="none" w:sz="0" w:space="0" w:color="auto"/>
      </w:divBdr>
    </w:div>
    <w:div w:id="959916049">
      <w:bodyDiv w:val="1"/>
      <w:marLeft w:val="0"/>
      <w:marRight w:val="0"/>
      <w:marTop w:val="0"/>
      <w:marBottom w:val="0"/>
      <w:divBdr>
        <w:top w:val="none" w:sz="0" w:space="0" w:color="auto"/>
        <w:left w:val="none" w:sz="0" w:space="0" w:color="auto"/>
        <w:bottom w:val="none" w:sz="0" w:space="0" w:color="auto"/>
        <w:right w:val="none" w:sz="0" w:space="0" w:color="auto"/>
      </w:divBdr>
    </w:div>
    <w:div w:id="1082917733">
      <w:bodyDiv w:val="1"/>
      <w:marLeft w:val="0"/>
      <w:marRight w:val="0"/>
      <w:marTop w:val="0"/>
      <w:marBottom w:val="0"/>
      <w:divBdr>
        <w:top w:val="none" w:sz="0" w:space="0" w:color="auto"/>
        <w:left w:val="none" w:sz="0" w:space="0" w:color="auto"/>
        <w:bottom w:val="none" w:sz="0" w:space="0" w:color="auto"/>
        <w:right w:val="none" w:sz="0" w:space="0" w:color="auto"/>
      </w:divBdr>
    </w:div>
    <w:div w:id="1249072261">
      <w:bodyDiv w:val="1"/>
      <w:marLeft w:val="0"/>
      <w:marRight w:val="0"/>
      <w:marTop w:val="0"/>
      <w:marBottom w:val="0"/>
      <w:divBdr>
        <w:top w:val="none" w:sz="0" w:space="0" w:color="auto"/>
        <w:left w:val="none" w:sz="0" w:space="0" w:color="auto"/>
        <w:bottom w:val="none" w:sz="0" w:space="0" w:color="auto"/>
        <w:right w:val="none" w:sz="0" w:space="0" w:color="auto"/>
      </w:divBdr>
    </w:div>
    <w:div w:id="1417239274">
      <w:bodyDiv w:val="1"/>
      <w:marLeft w:val="0"/>
      <w:marRight w:val="0"/>
      <w:marTop w:val="0"/>
      <w:marBottom w:val="0"/>
      <w:divBdr>
        <w:top w:val="none" w:sz="0" w:space="0" w:color="auto"/>
        <w:left w:val="none" w:sz="0" w:space="0" w:color="auto"/>
        <w:bottom w:val="none" w:sz="0" w:space="0" w:color="auto"/>
        <w:right w:val="none" w:sz="0" w:space="0" w:color="auto"/>
      </w:divBdr>
    </w:div>
    <w:div w:id="1473058132">
      <w:bodyDiv w:val="1"/>
      <w:marLeft w:val="0"/>
      <w:marRight w:val="0"/>
      <w:marTop w:val="0"/>
      <w:marBottom w:val="0"/>
      <w:divBdr>
        <w:top w:val="none" w:sz="0" w:space="0" w:color="auto"/>
        <w:left w:val="none" w:sz="0" w:space="0" w:color="auto"/>
        <w:bottom w:val="none" w:sz="0" w:space="0" w:color="auto"/>
        <w:right w:val="none" w:sz="0" w:space="0" w:color="auto"/>
      </w:divBdr>
    </w:div>
    <w:div w:id="1488090403">
      <w:bodyDiv w:val="1"/>
      <w:marLeft w:val="0"/>
      <w:marRight w:val="0"/>
      <w:marTop w:val="0"/>
      <w:marBottom w:val="0"/>
      <w:divBdr>
        <w:top w:val="none" w:sz="0" w:space="0" w:color="auto"/>
        <w:left w:val="none" w:sz="0" w:space="0" w:color="auto"/>
        <w:bottom w:val="none" w:sz="0" w:space="0" w:color="auto"/>
        <w:right w:val="none" w:sz="0" w:space="0" w:color="auto"/>
      </w:divBdr>
    </w:div>
    <w:div w:id="1731810026">
      <w:bodyDiv w:val="1"/>
      <w:marLeft w:val="0"/>
      <w:marRight w:val="0"/>
      <w:marTop w:val="0"/>
      <w:marBottom w:val="0"/>
      <w:divBdr>
        <w:top w:val="none" w:sz="0" w:space="0" w:color="auto"/>
        <w:left w:val="none" w:sz="0" w:space="0" w:color="auto"/>
        <w:bottom w:val="none" w:sz="0" w:space="0" w:color="auto"/>
        <w:right w:val="none" w:sz="0" w:space="0" w:color="auto"/>
      </w:divBdr>
    </w:div>
    <w:div w:id="1766998133">
      <w:bodyDiv w:val="1"/>
      <w:marLeft w:val="0"/>
      <w:marRight w:val="0"/>
      <w:marTop w:val="0"/>
      <w:marBottom w:val="0"/>
      <w:divBdr>
        <w:top w:val="none" w:sz="0" w:space="0" w:color="auto"/>
        <w:left w:val="none" w:sz="0" w:space="0" w:color="auto"/>
        <w:bottom w:val="none" w:sz="0" w:space="0" w:color="auto"/>
        <w:right w:val="none" w:sz="0" w:space="0" w:color="auto"/>
      </w:divBdr>
    </w:div>
    <w:div w:id="1871137653">
      <w:bodyDiv w:val="1"/>
      <w:marLeft w:val="0"/>
      <w:marRight w:val="0"/>
      <w:marTop w:val="0"/>
      <w:marBottom w:val="0"/>
      <w:divBdr>
        <w:top w:val="none" w:sz="0" w:space="0" w:color="auto"/>
        <w:left w:val="none" w:sz="0" w:space="0" w:color="auto"/>
        <w:bottom w:val="none" w:sz="0" w:space="0" w:color="auto"/>
        <w:right w:val="none" w:sz="0" w:space="0" w:color="auto"/>
      </w:divBdr>
    </w:div>
    <w:div w:id="205896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6AB8-AD76-4265-B8FD-34A095607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5891</Words>
  <Characters>32401</Characters>
  <Application>Microsoft Office Word</Application>
  <DocSecurity>4</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ARSOI</Company>
  <LinksUpToDate>false</LinksUpToDate>
  <CharactersWithSpaces>38216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CARITAS, Marie</dc:creator>
  <cp:lastModifiedBy>*</cp:lastModifiedBy>
  <cp:revision>2</cp:revision>
  <cp:lastPrinted>2016-12-16T10:19:00Z</cp:lastPrinted>
  <dcterms:created xsi:type="dcterms:W3CDTF">2017-03-30T07:46:00Z</dcterms:created>
  <dcterms:modified xsi:type="dcterms:W3CDTF">2017-03-30T07:46:00Z</dcterms:modified>
</cp:coreProperties>
</file>